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526CADC5" w:rsidR="00845AB0" w:rsidRDefault="00845AB0" w:rsidP="0026795A">
      <w:pPr>
        <w:pStyle w:val="CRCoverPage"/>
        <w:tabs>
          <w:tab w:val="right" w:pos="9639"/>
        </w:tabs>
        <w:spacing w:after="0"/>
        <w:rPr>
          <w:b/>
          <w:i/>
          <w:noProof/>
          <w:sz w:val="28"/>
        </w:rPr>
      </w:pPr>
      <w:r>
        <w:rPr>
          <w:b/>
          <w:noProof/>
          <w:sz w:val="24"/>
        </w:rPr>
        <w:t>3GPP TSG-</w:t>
      </w:r>
      <w:r w:rsidR="001A771B">
        <w:fldChar w:fldCharType="begin"/>
      </w:r>
      <w:r w:rsidR="001A771B">
        <w:instrText xml:space="preserve"> DOCPROPERTY  TSG/WGRef  \* MERGEFORMAT </w:instrText>
      </w:r>
      <w:r w:rsidR="001A771B">
        <w:fldChar w:fldCharType="separate"/>
      </w:r>
      <w:r>
        <w:rPr>
          <w:b/>
          <w:noProof/>
          <w:sz w:val="24"/>
        </w:rPr>
        <w:t>RAN5</w:t>
      </w:r>
      <w:r w:rsidR="001A771B">
        <w:rPr>
          <w:b/>
          <w:noProof/>
          <w:sz w:val="24"/>
        </w:rPr>
        <w:fldChar w:fldCharType="end"/>
      </w:r>
      <w:r>
        <w:rPr>
          <w:b/>
          <w:noProof/>
          <w:sz w:val="24"/>
        </w:rPr>
        <w:t xml:space="preserve"> Meeting #</w:t>
      </w:r>
      <w:r w:rsidR="001A771B">
        <w:fldChar w:fldCharType="begin"/>
      </w:r>
      <w:r w:rsidR="001A771B">
        <w:instrText xml:space="preserve"> DOCPROPERTY  MtgSeq  \* MERGEFORMAT </w:instrText>
      </w:r>
      <w:r w:rsidR="001A771B">
        <w:fldChar w:fldCharType="separate"/>
      </w:r>
      <w:r w:rsidR="007E59D2">
        <w:rPr>
          <w:b/>
          <w:noProof/>
          <w:sz w:val="24"/>
        </w:rPr>
        <w:t>10</w:t>
      </w:r>
      <w:r w:rsidR="00C21DD1">
        <w:rPr>
          <w:b/>
          <w:noProof/>
          <w:sz w:val="24"/>
        </w:rPr>
        <w:t>5</w:t>
      </w:r>
      <w:r w:rsidR="001A771B">
        <w:rPr>
          <w:b/>
          <w:noProof/>
          <w:sz w:val="24"/>
        </w:rPr>
        <w:fldChar w:fldCharType="end"/>
      </w:r>
      <w:r w:rsidR="001A771B">
        <w:fldChar w:fldCharType="begin"/>
      </w:r>
      <w:r w:rsidR="001A771B">
        <w:instrText xml:space="preserve"> DOCPROPERTY  MtgTitle  \* MERGEFORMAT </w:instrText>
      </w:r>
      <w:r w:rsidR="001A771B">
        <w:fldChar w:fldCharType="separate"/>
      </w:r>
      <w:r w:rsidR="001A771B">
        <w:fldChar w:fldCharType="end"/>
      </w:r>
      <w:r>
        <w:rPr>
          <w:b/>
          <w:i/>
          <w:noProof/>
          <w:sz w:val="28"/>
        </w:rPr>
        <w:tab/>
      </w:r>
      <w:r w:rsidR="001A771B" w:rsidRPr="001A771B">
        <w:rPr>
          <w:b/>
          <w:i/>
          <w:noProof/>
          <w:sz w:val="28"/>
        </w:rPr>
        <w:t>R5-246434</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r w:rsidR="001A771B">
        <w:fldChar w:fldCharType="begin"/>
      </w:r>
      <w:r w:rsidR="001A771B">
        <w:instrText xml:space="preserve"> DOCPROPERTY  StartDate  \* MERGEFORMAT </w:instrText>
      </w:r>
      <w:r w:rsidR="001A771B">
        <w:fldChar w:fldCharType="separate"/>
      </w:r>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r w:rsidR="001A771B">
        <w:rPr>
          <w:b/>
          <w:noProof/>
          <w:sz w:val="24"/>
        </w:rPr>
        <w:fldChar w:fldCharType="end"/>
      </w:r>
      <w:r w:rsidRPr="000D55E7">
        <w:rPr>
          <w:b/>
          <w:noProof/>
          <w:sz w:val="24"/>
        </w:rPr>
        <w:t xml:space="preserve"> – </w:t>
      </w:r>
      <w:r w:rsidR="001A771B">
        <w:fldChar w:fldCharType="begin"/>
      </w:r>
      <w:r w:rsidR="001A771B">
        <w:instrText xml:space="preserve"> DOCPROPERTY  EndDate  \* MERGEFORMAT </w:instrText>
      </w:r>
      <w:r w:rsidR="001A771B">
        <w:fldChar w:fldCharType="separate"/>
      </w:r>
      <w:r>
        <w:rPr>
          <w:b/>
          <w:noProof/>
          <w:sz w:val="24"/>
        </w:rPr>
        <w:t>22</w:t>
      </w:r>
      <w:r w:rsidRPr="007E558A">
        <w:rPr>
          <w:b/>
          <w:noProof/>
          <w:sz w:val="24"/>
          <w:vertAlign w:val="superscript"/>
        </w:rPr>
        <w:t>nd</w:t>
      </w:r>
      <w:r w:rsidRPr="000D55E7">
        <w:rPr>
          <w:b/>
          <w:noProof/>
          <w:sz w:val="24"/>
        </w:rPr>
        <w:t xml:space="preserve"> Nov 202</w:t>
      </w:r>
      <w:r>
        <w:rPr>
          <w:b/>
          <w:noProof/>
          <w:sz w:val="24"/>
        </w:rPr>
        <w:t>4</w:t>
      </w:r>
      <w:r w:rsidR="001A771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45BDAA" w:rsidR="001E41F3" w:rsidRPr="00410371" w:rsidRDefault="00410647" w:rsidP="00E13F3D">
            <w:pPr>
              <w:pStyle w:val="CRCoverPage"/>
              <w:spacing w:after="0"/>
              <w:jc w:val="right"/>
              <w:rPr>
                <w:b/>
                <w:noProof/>
                <w:sz w:val="28"/>
              </w:rPr>
            </w:pPr>
            <w:r>
              <w:rPr>
                <w:b/>
                <w:noProof/>
                <w:sz w:val="28"/>
              </w:rPr>
              <w:t>38.</w:t>
            </w:r>
            <w:r w:rsidRPr="003657DD">
              <w:rPr>
                <w:b/>
                <w:noProof/>
                <w:sz w:val="28"/>
              </w:rPr>
              <w:t>521-</w:t>
            </w:r>
            <w:r w:rsidR="003657DD" w:rsidRPr="003657DD">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EFE22" w:rsidR="001E41F3" w:rsidRPr="00410371" w:rsidRDefault="001A771B" w:rsidP="00FF5C42">
            <w:pPr>
              <w:pStyle w:val="CRCoverPage"/>
              <w:spacing w:after="0"/>
              <w:jc w:val="center"/>
              <w:rPr>
                <w:noProof/>
              </w:rPr>
            </w:pPr>
            <w:r w:rsidRPr="001A771B">
              <w:rPr>
                <w:b/>
                <w:noProof/>
                <w:sz w:val="28"/>
              </w:rPr>
              <w:t>0079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A070B" w:rsidR="001E41F3" w:rsidRPr="00410371" w:rsidRDefault="00410647">
            <w:pPr>
              <w:pStyle w:val="CRCoverPage"/>
              <w:spacing w:after="0"/>
              <w:jc w:val="center"/>
              <w:rPr>
                <w:noProof/>
                <w:sz w:val="28"/>
              </w:rPr>
            </w:pPr>
            <w:r w:rsidRPr="003657DD">
              <w:rPr>
                <w:b/>
                <w:sz w:val="28"/>
              </w:rPr>
              <w:t>1</w:t>
            </w:r>
            <w:r w:rsidR="00E11261" w:rsidRPr="003657DD">
              <w:rPr>
                <w:b/>
                <w:sz w:val="28"/>
              </w:rPr>
              <w:t>8</w:t>
            </w:r>
            <w:r w:rsidRPr="003657DD">
              <w:rPr>
                <w:b/>
                <w:sz w:val="28"/>
              </w:rPr>
              <w:t>.</w:t>
            </w:r>
            <w:r w:rsidR="003657DD" w:rsidRPr="003657DD">
              <w:rPr>
                <w:b/>
                <w:sz w:val="28"/>
              </w:rPr>
              <w:t>3</w:t>
            </w:r>
            <w:r w:rsidRPr="003657D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8B1EE" w:rsidR="001E41F3" w:rsidRDefault="003657DD">
            <w:pPr>
              <w:pStyle w:val="CRCoverPage"/>
              <w:spacing w:after="0"/>
              <w:ind w:left="100"/>
              <w:rPr>
                <w:noProof/>
              </w:rPr>
            </w:pPr>
            <w:r w:rsidRPr="003657DD">
              <w:t>NTN A-Spurious test - corrections for NS 02N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A4AD1" w:rsidR="001E41F3" w:rsidRDefault="00C544BC">
            <w:pPr>
              <w:pStyle w:val="CRCoverPage"/>
              <w:spacing w:after="0"/>
              <w:ind w:left="100"/>
              <w:rPr>
                <w:noProof/>
              </w:rPr>
            </w:pPr>
            <w:proofErr w:type="spellStart"/>
            <w:r w:rsidRPr="00C544B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Pr="003657DD" w:rsidRDefault="00410647">
            <w:pPr>
              <w:pStyle w:val="CRCoverPage"/>
              <w:spacing w:after="0"/>
              <w:ind w:left="100"/>
              <w:rPr>
                <w:noProof/>
              </w:rPr>
            </w:pPr>
            <w:r w:rsidRPr="003657DD">
              <w:t>Rel-1</w:t>
            </w:r>
            <w:r w:rsidR="00E11261" w:rsidRPr="003657D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113C1" w14:textId="77777777" w:rsidR="001E41F3" w:rsidRDefault="00C22165">
            <w:pPr>
              <w:pStyle w:val="CRCoverPage"/>
              <w:spacing w:after="0"/>
              <w:ind w:left="100"/>
            </w:pPr>
            <w:r>
              <w:rPr>
                <w:noProof/>
              </w:rPr>
              <w:t xml:space="preserve">As captured in table </w:t>
            </w:r>
            <w:r w:rsidRPr="00C41850">
              <w:t>6.2.</w:t>
            </w:r>
            <w:r>
              <w:t>3.3</w:t>
            </w:r>
            <w:r w:rsidRPr="00C41850">
              <w:t>.1-1</w:t>
            </w:r>
            <w:r>
              <w:t>, for NS_02N no A-MPR requirements apply b</w:t>
            </w:r>
            <w:r w:rsidR="00E73645">
              <w:t xml:space="preserve">ut only A-Spurious requirements. </w:t>
            </w:r>
          </w:p>
          <w:p w14:paraId="708AA7DE" w14:textId="33D044C3" w:rsidR="00952089" w:rsidRDefault="00E73645" w:rsidP="00952089">
            <w:pPr>
              <w:pStyle w:val="CRCoverPage"/>
              <w:spacing w:after="0"/>
              <w:ind w:left="100"/>
            </w:pPr>
            <w:r>
              <w:t xml:space="preserve">In A-Spurious test cases, for NS_02N, test configuration table refer to a test configuration table in A-MPR test case </w:t>
            </w:r>
            <w:r w:rsidR="001A771B">
              <w:t>6.2.3,</w:t>
            </w:r>
            <w:r w:rsidR="00952089">
              <w:t xml:space="preserve"> but that table does not exist for the reasons explained above. Therefore, </w:t>
            </w:r>
            <w:r w:rsidR="00191941">
              <w:t>test configuration table from MPR test case 6.2.2 should be referred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B1B114" w:rsidR="001E41F3" w:rsidRDefault="007463F4">
            <w:pPr>
              <w:pStyle w:val="CRCoverPage"/>
              <w:spacing w:after="0"/>
              <w:ind w:left="100"/>
              <w:rPr>
                <w:noProof/>
              </w:rPr>
            </w:pPr>
            <w:r>
              <w:rPr>
                <w:noProof/>
              </w:rPr>
              <w:t xml:space="preserve">In A-Spurious test case 6.5.3.3, in test configuration table for NS_02N, </w:t>
            </w:r>
            <w:r w:rsidR="00C611FE">
              <w:rPr>
                <w:noProof/>
              </w:rPr>
              <w:t xml:space="preserve">used configuration table </w:t>
            </w:r>
            <w:r w:rsidR="00D86A00" w:rsidRPr="00C41850">
              <w:t>6.2.2.4.1-1</w:t>
            </w:r>
            <w:r w:rsidR="00D86A00">
              <w:t xml:space="preserve"> as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10740" w:rsidR="001E41F3" w:rsidRDefault="00191941">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6EA3B" w:rsidR="001E41F3" w:rsidRDefault="00191941">
            <w:pPr>
              <w:pStyle w:val="CRCoverPage"/>
              <w:spacing w:after="0"/>
              <w:ind w:left="100"/>
              <w:rPr>
                <w:noProof/>
              </w:rPr>
            </w:pPr>
            <w:r>
              <w:rPr>
                <w:noProof/>
              </w:rPr>
              <w:t>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1D1B0C5" w14:textId="77777777" w:rsidR="0099323E" w:rsidRPr="00C41850" w:rsidRDefault="0099323E" w:rsidP="0099323E">
      <w:pPr>
        <w:pStyle w:val="Heading4"/>
      </w:pPr>
      <w:bookmarkStart w:id="1" w:name="_Toc177662736"/>
      <w:r w:rsidRPr="00C41850">
        <w:t>6.5.3.3</w:t>
      </w:r>
      <w:r w:rsidRPr="00C41850">
        <w:tab/>
        <w:t>Additional Spurious emissions</w:t>
      </w:r>
      <w:bookmarkEnd w:id="1"/>
    </w:p>
    <w:p w14:paraId="44775D6B" w14:textId="77777777" w:rsidR="0099323E" w:rsidRPr="00C41850" w:rsidRDefault="0099323E" w:rsidP="0099323E">
      <w:pPr>
        <w:pStyle w:val="Heading5"/>
      </w:pPr>
      <w:bookmarkStart w:id="2" w:name="_CR6_5_3_3_1"/>
      <w:bookmarkStart w:id="3" w:name="_Toc177662737"/>
      <w:bookmarkEnd w:id="2"/>
      <w:r w:rsidRPr="00C41850">
        <w:t>6.5.3.3.1</w:t>
      </w:r>
      <w:r w:rsidRPr="00C41850">
        <w:tab/>
        <w:t>Test purpose</w:t>
      </w:r>
      <w:bookmarkEnd w:id="3"/>
    </w:p>
    <w:p w14:paraId="3247A245" w14:textId="77777777" w:rsidR="0099323E" w:rsidRPr="00C41850" w:rsidRDefault="0099323E" w:rsidP="0099323E">
      <w:r w:rsidRPr="00C41850">
        <w:t>To verify that UE transmitter does not cause unacceptable interference to other channels or other systems in terms of transmitter spurious emissions under the deployment scenarios where additional requirements are specified.</w:t>
      </w:r>
    </w:p>
    <w:p w14:paraId="01290717" w14:textId="77777777" w:rsidR="0099323E" w:rsidRPr="00C41850" w:rsidRDefault="0099323E" w:rsidP="0099323E">
      <w:pPr>
        <w:pStyle w:val="Heading5"/>
      </w:pPr>
      <w:bookmarkStart w:id="4" w:name="_CR6_5_3_3_2"/>
      <w:bookmarkStart w:id="5" w:name="_Toc177662738"/>
      <w:bookmarkEnd w:id="4"/>
      <w:r w:rsidRPr="00C41850">
        <w:t>6.5.3.3.2</w:t>
      </w:r>
      <w:r w:rsidRPr="00C41850">
        <w:tab/>
        <w:t>Test applicability</w:t>
      </w:r>
      <w:bookmarkEnd w:id="5"/>
    </w:p>
    <w:p w14:paraId="1E019E8D" w14:textId="77777777" w:rsidR="0099323E" w:rsidRPr="00C41850" w:rsidRDefault="0099323E" w:rsidP="0099323E">
      <w:pPr>
        <w:rPr>
          <w:rFonts w:eastAsia="SimSun"/>
        </w:rPr>
      </w:pPr>
      <w:r w:rsidRPr="00C41850">
        <w:t>The requirements of this test apply to all types of NR Power Class 3 UE release 17 and forward that support satellite access operation</w:t>
      </w:r>
      <w:r w:rsidRPr="00C41850">
        <w:rPr>
          <w:rFonts w:eastAsia="SimSun"/>
        </w:rPr>
        <w:t>.</w:t>
      </w:r>
    </w:p>
    <w:p w14:paraId="3F2C4C9C" w14:textId="77777777" w:rsidR="0099323E" w:rsidRPr="00C41850" w:rsidRDefault="0099323E" w:rsidP="0099323E">
      <w:pPr>
        <w:pStyle w:val="Heading5"/>
      </w:pPr>
      <w:bookmarkStart w:id="6" w:name="_CR6_5_3_3_3"/>
      <w:bookmarkStart w:id="7" w:name="_Toc177662739"/>
      <w:bookmarkEnd w:id="6"/>
      <w:r w:rsidRPr="00C41850">
        <w:t>6.5.3.3.3</w:t>
      </w:r>
      <w:r w:rsidRPr="00C41850">
        <w:tab/>
        <w:t>Minimum conformance requirements</w:t>
      </w:r>
      <w:bookmarkEnd w:id="7"/>
    </w:p>
    <w:p w14:paraId="2183C34B" w14:textId="77777777" w:rsidR="0099323E" w:rsidRPr="00C41850" w:rsidRDefault="0099323E" w:rsidP="0099323E">
      <w:r w:rsidRPr="00C41850">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6E7E278" w14:textId="77777777" w:rsidR="0099323E" w:rsidRPr="00C41850" w:rsidRDefault="0099323E" w:rsidP="0099323E">
      <w:pPr>
        <w:rPr>
          <w:lang w:eastAsia="zh-CN"/>
        </w:rPr>
      </w:pPr>
      <w:r w:rsidRPr="00C41850">
        <w:t>The normative reference for this requirement is TS 38.101-5 [11] subclause 6.5.3.3</w:t>
      </w:r>
      <w:r w:rsidRPr="00C41850">
        <w:rPr>
          <w:lang w:eastAsia="zh-CN"/>
        </w:rPr>
        <w:t>.</w:t>
      </w:r>
    </w:p>
    <w:p w14:paraId="18E807B6" w14:textId="77777777" w:rsidR="0099323E" w:rsidRPr="00C41850" w:rsidRDefault="0099323E" w:rsidP="0099323E">
      <w:pPr>
        <w:pStyle w:val="H6"/>
      </w:pPr>
      <w:bookmarkStart w:id="8" w:name="_CR6_5_3_3_3_1"/>
      <w:r w:rsidRPr="00C41850">
        <w:t>6.5.3.3.3.1</w:t>
      </w:r>
      <w:r w:rsidRPr="00C41850">
        <w:tab/>
        <w:t>Minimum conformance requirements (network signalling value "NS_02N")</w:t>
      </w:r>
    </w:p>
    <w:bookmarkEnd w:id="8"/>
    <w:p w14:paraId="187C9D19" w14:textId="77777777" w:rsidR="0099323E" w:rsidRPr="00C41850" w:rsidRDefault="0099323E" w:rsidP="0099323E">
      <w:r w:rsidRPr="00C41850">
        <w:t>When "NS_02N" is indicated in the cell, the power of any UE emission shall not exceed the levels specified in Table 6.5.3.3.3.1-1. This requirement also applies for the frequency ranges that are less than F</w:t>
      </w:r>
      <w:r w:rsidRPr="00C41850">
        <w:rPr>
          <w:vertAlign w:val="subscript"/>
        </w:rPr>
        <w:t>OOB</w:t>
      </w:r>
      <w:r w:rsidRPr="00C41850">
        <w:t xml:space="preserve"> (MHz) in Table 6.5.3.1.3-1 from the edge of the channel bandwidth.</w:t>
      </w:r>
    </w:p>
    <w:p w14:paraId="7FA38299" w14:textId="77777777" w:rsidR="0099323E" w:rsidRPr="00C41850" w:rsidRDefault="0099323E" w:rsidP="0099323E">
      <w:pPr>
        <w:pStyle w:val="TH"/>
      </w:pPr>
      <w:bookmarkStart w:id="9" w:name="_CRTable6_5_3_3_3_11"/>
      <w:r w:rsidRPr="00C41850">
        <w:t xml:space="preserve">Table </w:t>
      </w:r>
      <w:bookmarkEnd w:id="9"/>
      <w:r w:rsidRPr="00C41850">
        <w:t xml:space="preserve">6.5.3.3.3.1-1: Additional requirements for </w:t>
      </w:r>
      <w:r w:rsidRPr="00C41850">
        <w:rPr>
          <w:rFonts w:eastAsia="Yu Mincho"/>
        </w:rPr>
        <w:t>"</w:t>
      </w:r>
      <w:r w:rsidRPr="00C41850">
        <w:t>NS_02N</w:t>
      </w:r>
      <w:r w:rsidRPr="00C41850">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99323E" w:rsidRPr="00C41850" w14:paraId="4E17D7BB" w14:textId="77777777" w:rsidTr="00BC51F3">
        <w:trPr>
          <w:cantSplit/>
          <w:jc w:val="center"/>
        </w:trPr>
        <w:tc>
          <w:tcPr>
            <w:tcW w:w="1848" w:type="dxa"/>
            <w:vMerge w:val="restart"/>
          </w:tcPr>
          <w:p w14:paraId="3ED62277" w14:textId="77777777" w:rsidR="0099323E" w:rsidRPr="00C41850" w:rsidRDefault="0099323E" w:rsidP="00BC51F3">
            <w:pPr>
              <w:keepNext/>
              <w:keepLines/>
              <w:spacing w:after="0"/>
              <w:jc w:val="center"/>
              <w:rPr>
                <w:rFonts w:ascii="Arial" w:eastAsia="SimSun" w:hAnsi="Arial" w:cs="Arial"/>
                <w:b/>
                <w:bCs/>
                <w:sz w:val="18"/>
              </w:rPr>
            </w:pPr>
            <w:r w:rsidRPr="00C41850">
              <w:rPr>
                <w:rFonts w:ascii="Arial" w:eastAsia="SimSun" w:hAnsi="Arial" w:cs="Arial"/>
                <w:b/>
                <w:bCs/>
                <w:sz w:val="18"/>
              </w:rPr>
              <w:t xml:space="preserve">Frequency </w:t>
            </w:r>
            <w:r w:rsidRPr="00C41850">
              <w:rPr>
                <w:rFonts w:ascii="Arial" w:eastAsia="SimSun" w:hAnsi="Arial" w:cs="Arial"/>
                <w:b/>
                <w:bCs/>
                <w:sz w:val="18"/>
                <w:lang w:eastAsia="zh-CN"/>
              </w:rPr>
              <w:t>ran</w:t>
            </w:r>
            <w:r w:rsidRPr="00C41850">
              <w:rPr>
                <w:rFonts w:ascii="Arial" w:eastAsia="SimSun" w:hAnsi="Arial" w:cs="Arial"/>
                <w:b/>
                <w:bCs/>
                <w:sz w:val="18"/>
              </w:rPr>
              <w:t>ge</w:t>
            </w:r>
          </w:p>
          <w:p w14:paraId="37F504E0" w14:textId="77777777" w:rsidR="0099323E" w:rsidRPr="00C41850" w:rsidRDefault="0099323E" w:rsidP="00BC51F3">
            <w:pPr>
              <w:pStyle w:val="TAH"/>
              <w:rPr>
                <w:rFonts w:cs="Arial"/>
                <w:bCs/>
              </w:rPr>
            </w:pPr>
            <w:r w:rsidRPr="00C41850">
              <w:rPr>
                <w:rFonts w:eastAsia="SimSun" w:cs="Arial"/>
                <w:bCs/>
              </w:rPr>
              <w:t>(MHz)</w:t>
            </w:r>
          </w:p>
        </w:tc>
        <w:tc>
          <w:tcPr>
            <w:tcW w:w="2065" w:type="dxa"/>
          </w:tcPr>
          <w:p w14:paraId="4DC8D074" w14:textId="77777777" w:rsidR="0099323E" w:rsidRPr="00C41850" w:rsidRDefault="0099323E" w:rsidP="00BC51F3">
            <w:pPr>
              <w:pStyle w:val="TAH"/>
              <w:rPr>
                <w:rFonts w:cs="Arial"/>
                <w:bCs/>
              </w:rPr>
            </w:pPr>
            <w:r w:rsidRPr="00C41850">
              <w:rPr>
                <w:rFonts w:cs="Arial"/>
                <w:bCs/>
              </w:rPr>
              <w:t>Channel bandwidth / Spectrum emission limit</w:t>
            </w:r>
            <w:r w:rsidRPr="00C41850">
              <w:rPr>
                <w:rFonts w:cs="Arial"/>
                <w:bCs/>
                <w:vertAlign w:val="superscript"/>
              </w:rPr>
              <w:t>1</w:t>
            </w:r>
            <w:r w:rsidRPr="00C41850">
              <w:rPr>
                <w:rFonts w:cs="Arial"/>
                <w:bCs/>
              </w:rPr>
              <w:t xml:space="preserve"> (dBm)</w:t>
            </w:r>
          </w:p>
        </w:tc>
        <w:tc>
          <w:tcPr>
            <w:tcW w:w="1377" w:type="dxa"/>
            <w:vMerge w:val="restart"/>
          </w:tcPr>
          <w:p w14:paraId="2BF1CC22" w14:textId="77777777" w:rsidR="0099323E" w:rsidRPr="00C41850" w:rsidRDefault="0099323E" w:rsidP="00BC51F3">
            <w:pPr>
              <w:pStyle w:val="TAH"/>
              <w:rPr>
                <w:rFonts w:cs="Arial"/>
                <w:bCs/>
              </w:rPr>
            </w:pPr>
            <w:r w:rsidRPr="00C41850">
              <w:rPr>
                <w:rFonts w:cs="Arial"/>
                <w:bCs/>
              </w:rPr>
              <w:t xml:space="preserve">Measurement bandwidth </w:t>
            </w:r>
          </w:p>
        </w:tc>
        <w:tc>
          <w:tcPr>
            <w:tcW w:w="2222" w:type="dxa"/>
            <w:vMerge w:val="restart"/>
          </w:tcPr>
          <w:p w14:paraId="7630ED98" w14:textId="77777777" w:rsidR="0099323E" w:rsidRPr="00C41850" w:rsidRDefault="0099323E" w:rsidP="00BC51F3">
            <w:pPr>
              <w:pStyle w:val="TAH"/>
              <w:rPr>
                <w:rFonts w:cs="Arial"/>
                <w:bCs/>
              </w:rPr>
            </w:pPr>
            <w:r w:rsidRPr="00C41850">
              <w:rPr>
                <w:rFonts w:cs="Arial"/>
                <w:bCs/>
              </w:rPr>
              <w:t>NOTE</w:t>
            </w:r>
          </w:p>
        </w:tc>
      </w:tr>
      <w:tr w:rsidR="0099323E" w:rsidRPr="00C41850" w14:paraId="5FF88F36" w14:textId="77777777" w:rsidTr="00BC51F3">
        <w:trPr>
          <w:cantSplit/>
          <w:jc w:val="center"/>
        </w:trPr>
        <w:tc>
          <w:tcPr>
            <w:tcW w:w="1848" w:type="dxa"/>
            <w:vMerge/>
          </w:tcPr>
          <w:p w14:paraId="03BBEFFD" w14:textId="77777777" w:rsidR="0099323E" w:rsidRPr="00C41850" w:rsidRDefault="0099323E" w:rsidP="00BC51F3">
            <w:pPr>
              <w:pStyle w:val="TAH"/>
              <w:rPr>
                <w:rFonts w:cs="Arial"/>
                <w:b w:val="0"/>
              </w:rPr>
            </w:pPr>
          </w:p>
        </w:tc>
        <w:tc>
          <w:tcPr>
            <w:tcW w:w="2065" w:type="dxa"/>
          </w:tcPr>
          <w:p w14:paraId="5BF26239" w14:textId="77777777" w:rsidR="0099323E" w:rsidRPr="00C41850" w:rsidRDefault="0099323E" w:rsidP="00BC51F3">
            <w:pPr>
              <w:pStyle w:val="TAH"/>
              <w:rPr>
                <w:rFonts w:cs="Arial"/>
                <w:b w:val="0"/>
              </w:rPr>
            </w:pPr>
            <w:r w:rsidRPr="00C41850">
              <w:rPr>
                <w:rFonts w:cs="Arial"/>
                <w:b w:val="0"/>
              </w:rPr>
              <w:t>5 MHz, 10 MHz, 15 MHz, 20 MHz</w:t>
            </w:r>
          </w:p>
        </w:tc>
        <w:tc>
          <w:tcPr>
            <w:tcW w:w="1377" w:type="dxa"/>
            <w:vMerge/>
          </w:tcPr>
          <w:p w14:paraId="7CAF1013" w14:textId="77777777" w:rsidR="0099323E" w:rsidRPr="00C41850" w:rsidRDefault="0099323E" w:rsidP="00BC51F3">
            <w:pPr>
              <w:pStyle w:val="TableText"/>
              <w:ind w:left="800"/>
              <w:rPr>
                <w:rFonts w:ascii="Arial" w:eastAsia="Times New Roman" w:hAnsi="Arial" w:cs="Arial"/>
                <w:sz w:val="18"/>
                <w:szCs w:val="18"/>
              </w:rPr>
            </w:pPr>
          </w:p>
        </w:tc>
        <w:tc>
          <w:tcPr>
            <w:tcW w:w="2222" w:type="dxa"/>
            <w:vMerge/>
            <w:tcBorders>
              <w:bottom w:val="single" w:sz="4" w:space="0" w:color="auto"/>
            </w:tcBorders>
          </w:tcPr>
          <w:p w14:paraId="6308B444" w14:textId="77777777" w:rsidR="0099323E" w:rsidRPr="00C41850" w:rsidRDefault="0099323E" w:rsidP="00BC51F3">
            <w:pPr>
              <w:pStyle w:val="TableText"/>
              <w:ind w:left="800"/>
              <w:rPr>
                <w:rFonts w:ascii="Arial" w:eastAsia="Times New Roman" w:hAnsi="Arial" w:cs="Arial"/>
                <w:sz w:val="18"/>
                <w:szCs w:val="18"/>
              </w:rPr>
            </w:pPr>
          </w:p>
        </w:tc>
      </w:tr>
      <w:tr w:rsidR="0099323E" w:rsidRPr="00C41850" w14:paraId="632C52E5" w14:textId="77777777" w:rsidTr="00BC51F3">
        <w:trPr>
          <w:jc w:val="center"/>
        </w:trPr>
        <w:tc>
          <w:tcPr>
            <w:tcW w:w="1848" w:type="dxa"/>
          </w:tcPr>
          <w:p w14:paraId="5D9AE3C8" w14:textId="77777777" w:rsidR="0099323E" w:rsidRPr="00C41850" w:rsidRDefault="0099323E" w:rsidP="00BC51F3">
            <w:pPr>
              <w:pStyle w:val="TAC"/>
              <w:rPr>
                <w:rFonts w:cs="Arial"/>
                <w:szCs w:val="18"/>
              </w:rPr>
            </w:pPr>
            <w:r w:rsidRPr="00C41850">
              <w:rPr>
                <w:rFonts w:eastAsia="SimSun" w:cs="Arial"/>
                <w:szCs w:val="18"/>
              </w:rPr>
              <w:t xml:space="preserve">1,559≤ f </w:t>
            </w:r>
            <w:r w:rsidRPr="00C41850">
              <w:t>&lt;</w:t>
            </w:r>
            <w:r w:rsidRPr="00C41850">
              <w:rPr>
                <w:rFonts w:eastAsia="SimSun" w:cs="Arial"/>
                <w:szCs w:val="18"/>
              </w:rPr>
              <w:t xml:space="preserve"> 1,605</w:t>
            </w:r>
          </w:p>
        </w:tc>
        <w:tc>
          <w:tcPr>
            <w:tcW w:w="2065" w:type="dxa"/>
          </w:tcPr>
          <w:p w14:paraId="1A214F58" w14:textId="77777777" w:rsidR="0099323E" w:rsidRPr="00C41850" w:rsidRDefault="0099323E" w:rsidP="00BC51F3">
            <w:pPr>
              <w:pStyle w:val="TAC"/>
              <w:rPr>
                <w:rFonts w:cs="Arial"/>
                <w:szCs w:val="18"/>
              </w:rPr>
            </w:pPr>
            <w:r w:rsidRPr="00C41850">
              <w:rPr>
                <w:rFonts w:cs="Arial"/>
                <w:szCs w:val="18"/>
              </w:rPr>
              <w:t>-50</w:t>
            </w:r>
          </w:p>
        </w:tc>
        <w:tc>
          <w:tcPr>
            <w:tcW w:w="1377" w:type="dxa"/>
          </w:tcPr>
          <w:p w14:paraId="0AED94BA" w14:textId="77777777" w:rsidR="0099323E" w:rsidRPr="00C41850" w:rsidRDefault="0099323E" w:rsidP="00BC51F3">
            <w:pPr>
              <w:pStyle w:val="TAC"/>
              <w:rPr>
                <w:rFonts w:cs="Arial"/>
                <w:szCs w:val="18"/>
              </w:rPr>
            </w:pPr>
            <w:r w:rsidRPr="00C41850">
              <w:rPr>
                <w:rFonts w:cs="Arial"/>
                <w:szCs w:val="18"/>
              </w:rPr>
              <w:t>700 Hz</w:t>
            </w:r>
          </w:p>
        </w:tc>
        <w:tc>
          <w:tcPr>
            <w:tcW w:w="2222" w:type="dxa"/>
            <w:tcBorders>
              <w:bottom w:val="nil"/>
            </w:tcBorders>
            <w:shd w:val="clear" w:color="auto" w:fill="auto"/>
          </w:tcPr>
          <w:p w14:paraId="576F480F" w14:textId="77777777" w:rsidR="0099323E" w:rsidRPr="00C41850" w:rsidRDefault="0099323E" w:rsidP="00BC51F3">
            <w:pPr>
              <w:pStyle w:val="TAC"/>
              <w:rPr>
                <w:rFonts w:cs="Arial"/>
                <w:szCs w:val="18"/>
              </w:rPr>
            </w:pPr>
            <w:r w:rsidRPr="00C41850">
              <w:rPr>
                <w:rFonts w:cs="Arial"/>
                <w:szCs w:val="18"/>
              </w:rPr>
              <w:t>Averaged over any 2 millisecond active transmission interval</w:t>
            </w:r>
          </w:p>
        </w:tc>
      </w:tr>
      <w:tr w:rsidR="0099323E" w:rsidRPr="00C41850" w14:paraId="4D722987" w14:textId="77777777" w:rsidTr="00BC51F3">
        <w:trPr>
          <w:jc w:val="center"/>
        </w:trPr>
        <w:tc>
          <w:tcPr>
            <w:tcW w:w="1848" w:type="dxa"/>
          </w:tcPr>
          <w:p w14:paraId="3675072A" w14:textId="77777777" w:rsidR="0099323E" w:rsidRPr="00C41850" w:rsidRDefault="0099323E" w:rsidP="00BC51F3">
            <w:pPr>
              <w:pStyle w:val="TAC"/>
              <w:rPr>
                <w:rFonts w:cs="Arial"/>
                <w:szCs w:val="18"/>
              </w:rPr>
            </w:pPr>
            <w:r w:rsidRPr="00C41850">
              <w:rPr>
                <w:rFonts w:eastAsia="SimSun" w:cs="Arial"/>
                <w:szCs w:val="18"/>
              </w:rPr>
              <w:t>1,605≤ f ≤ 1,610</w:t>
            </w:r>
          </w:p>
        </w:tc>
        <w:tc>
          <w:tcPr>
            <w:tcW w:w="2065" w:type="dxa"/>
          </w:tcPr>
          <w:p w14:paraId="42A0A648" w14:textId="77777777" w:rsidR="0099323E" w:rsidRPr="00C41850" w:rsidRDefault="0099323E" w:rsidP="00BC51F3">
            <w:pPr>
              <w:pStyle w:val="TAC"/>
              <w:rPr>
                <w:rFonts w:cs="Arial"/>
                <w:szCs w:val="18"/>
              </w:rPr>
            </w:pPr>
            <w:r w:rsidRPr="00C41850">
              <w:rPr>
                <w:rFonts w:cs="Arial"/>
                <w:szCs w:val="18"/>
              </w:rPr>
              <w:t>-50 + 24/5 (f-1605)</w:t>
            </w:r>
          </w:p>
        </w:tc>
        <w:tc>
          <w:tcPr>
            <w:tcW w:w="1377" w:type="dxa"/>
          </w:tcPr>
          <w:p w14:paraId="2817F1B3" w14:textId="77777777" w:rsidR="0099323E" w:rsidRPr="00C41850" w:rsidRDefault="0099323E" w:rsidP="00BC51F3">
            <w:pPr>
              <w:pStyle w:val="TAC"/>
              <w:rPr>
                <w:rFonts w:cs="Arial"/>
                <w:szCs w:val="18"/>
              </w:rPr>
            </w:pPr>
            <w:r w:rsidRPr="00C41850">
              <w:rPr>
                <w:rFonts w:cs="Arial"/>
                <w:szCs w:val="18"/>
              </w:rPr>
              <w:t>700Hz</w:t>
            </w:r>
          </w:p>
        </w:tc>
        <w:tc>
          <w:tcPr>
            <w:tcW w:w="2222" w:type="dxa"/>
            <w:tcBorders>
              <w:top w:val="nil"/>
              <w:bottom w:val="nil"/>
            </w:tcBorders>
            <w:shd w:val="clear" w:color="auto" w:fill="auto"/>
          </w:tcPr>
          <w:p w14:paraId="39A015D4" w14:textId="77777777" w:rsidR="0099323E" w:rsidRPr="00C41850" w:rsidRDefault="0099323E" w:rsidP="00BC51F3">
            <w:pPr>
              <w:pStyle w:val="TAC"/>
              <w:rPr>
                <w:rFonts w:cs="Arial"/>
                <w:szCs w:val="18"/>
              </w:rPr>
            </w:pPr>
          </w:p>
        </w:tc>
      </w:tr>
      <w:tr w:rsidR="0099323E" w:rsidRPr="00C41850" w14:paraId="31D604A2" w14:textId="77777777" w:rsidTr="00BC51F3">
        <w:trPr>
          <w:jc w:val="center"/>
        </w:trPr>
        <w:tc>
          <w:tcPr>
            <w:tcW w:w="1848" w:type="dxa"/>
          </w:tcPr>
          <w:p w14:paraId="2FAFECC5" w14:textId="77777777" w:rsidR="0099323E" w:rsidRPr="00C41850" w:rsidRDefault="0099323E" w:rsidP="00BC51F3">
            <w:pPr>
              <w:pStyle w:val="TAC"/>
              <w:rPr>
                <w:rFonts w:cs="Arial"/>
                <w:szCs w:val="18"/>
              </w:rPr>
            </w:pPr>
            <w:r w:rsidRPr="00C41850">
              <w:rPr>
                <w:rFonts w:eastAsia="SimSun" w:cs="Arial"/>
                <w:szCs w:val="18"/>
              </w:rPr>
              <w:t xml:space="preserve">1,559 ≤ f </w:t>
            </w:r>
            <w:r w:rsidRPr="00C41850">
              <w:t>&lt;</w:t>
            </w:r>
            <w:r w:rsidRPr="00C41850">
              <w:rPr>
                <w:rFonts w:eastAsia="SimSun" w:cs="Arial"/>
                <w:szCs w:val="18"/>
              </w:rPr>
              <w:t xml:space="preserve"> 1,605</w:t>
            </w:r>
          </w:p>
        </w:tc>
        <w:tc>
          <w:tcPr>
            <w:tcW w:w="2065" w:type="dxa"/>
          </w:tcPr>
          <w:p w14:paraId="0B1B1B69" w14:textId="77777777" w:rsidR="0099323E" w:rsidRPr="00C41850" w:rsidRDefault="0099323E" w:rsidP="00BC51F3">
            <w:pPr>
              <w:pStyle w:val="TAC"/>
              <w:rPr>
                <w:rFonts w:cs="Arial"/>
                <w:szCs w:val="18"/>
              </w:rPr>
            </w:pPr>
            <w:r w:rsidRPr="00C41850">
              <w:rPr>
                <w:rFonts w:cs="Arial"/>
                <w:szCs w:val="18"/>
              </w:rPr>
              <w:t>-40</w:t>
            </w:r>
          </w:p>
        </w:tc>
        <w:tc>
          <w:tcPr>
            <w:tcW w:w="1377" w:type="dxa"/>
          </w:tcPr>
          <w:p w14:paraId="29F73674" w14:textId="77777777" w:rsidR="0099323E" w:rsidRPr="00C41850" w:rsidRDefault="0099323E" w:rsidP="00BC51F3">
            <w:pPr>
              <w:pStyle w:val="TAC"/>
              <w:rPr>
                <w:rFonts w:cs="Arial"/>
                <w:szCs w:val="18"/>
              </w:rPr>
            </w:pPr>
            <w:r w:rsidRPr="00C41850">
              <w:rPr>
                <w:rFonts w:cs="Arial"/>
                <w:szCs w:val="18"/>
              </w:rPr>
              <w:t>1MHz</w:t>
            </w:r>
          </w:p>
        </w:tc>
        <w:tc>
          <w:tcPr>
            <w:tcW w:w="2222" w:type="dxa"/>
            <w:tcBorders>
              <w:bottom w:val="nil"/>
            </w:tcBorders>
            <w:shd w:val="clear" w:color="auto" w:fill="auto"/>
          </w:tcPr>
          <w:p w14:paraId="0BF0D989" w14:textId="77777777" w:rsidR="0099323E" w:rsidRPr="00C41850" w:rsidRDefault="0099323E" w:rsidP="00BC51F3">
            <w:pPr>
              <w:pStyle w:val="TAC"/>
              <w:rPr>
                <w:rFonts w:cs="Arial"/>
                <w:szCs w:val="18"/>
              </w:rPr>
            </w:pPr>
            <w:r w:rsidRPr="00C41850">
              <w:rPr>
                <w:rFonts w:cs="Arial"/>
                <w:szCs w:val="18"/>
              </w:rPr>
              <w:t>Averaged over any 2 millisecond active transmission interval</w:t>
            </w:r>
          </w:p>
        </w:tc>
      </w:tr>
      <w:tr w:rsidR="0099323E" w:rsidRPr="00C41850" w14:paraId="44EB949D" w14:textId="77777777" w:rsidTr="00BC51F3">
        <w:trPr>
          <w:jc w:val="center"/>
        </w:trPr>
        <w:tc>
          <w:tcPr>
            <w:tcW w:w="1848" w:type="dxa"/>
          </w:tcPr>
          <w:p w14:paraId="7A7C869A" w14:textId="77777777" w:rsidR="0099323E" w:rsidRPr="00C41850" w:rsidRDefault="0099323E" w:rsidP="00BC51F3">
            <w:pPr>
              <w:pStyle w:val="TAC"/>
              <w:rPr>
                <w:rFonts w:cs="Arial"/>
              </w:rPr>
            </w:pPr>
            <w:r w:rsidRPr="00C41850">
              <w:rPr>
                <w:rFonts w:cs="Arial"/>
              </w:rPr>
              <w:t>1,605≤ f ≤ 1,610</w:t>
            </w:r>
          </w:p>
        </w:tc>
        <w:tc>
          <w:tcPr>
            <w:tcW w:w="2065" w:type="dxa"/>
          </w:tcPr>
          <w:p w14:paraId="1644B44A" w14:textId="77777777" w:rsidR="0099323E" w:rsidRPr="00C41850" w:rsidRDefault="0099323E" w:rsidP="00BC51F3">
            <w:pPr>
              <w:pStyle w:val="TAC"/>
              <w:rPr>
                <w:rFonts w:cs="Arial"/>
              </w:rPr>
            </w:pPr>
            <w:r w:rsidRPr="00C41850">
              <w:rPr>
                <w:rFonts w:cs="Arial"/>
              </w:rPr>
              <w:t>-40 + 24/5 (f-1605)</w:t>
            </w:r>
          </w:p>
        </w:tc>
        <w:tc>
          <w:tcPr>
            <w:tcW w:w="1377" w:type="dxa"/>
          </w:tcPr>
          <w:p w14:paraId="64C5358D" w14:textId="77777777" w:rsidR="0099323E" w:rsidRPr="00C41850" w:rsidRDefault="0099323E" w:rsidP="00BC51F3">
            <w:pPr>
              <w:pStyle w:val="TAC"/>
              <w:rPr>
                <w:rFonts w:cs="Arial"/>
              </w:rPr>
            </w:pPr>
            <w:r w:rsidRPr="00C41850">
              <w:rPr>
                <w:rFonts w:cs="Arial"/>
              </w:rPr>
              <w:t>1MHz</w:t>
            </w:r>
          </w:p>
        </w:tc>
        <w:tc>
          <w:tcPr>
            <w:tcW w:w="2222" w:type="dxa"/>
            <w:tcBorders>
              <w:top w:val="nil"/>
              <w:bottom w:val="nil"/>
            </w:tcBorders>
            <w:shd w:val="clear" w:color="auto" w:fill="auto"/>
          </w:tcPr>
          <w:p w14:paraId="7CA444AD" w14:textId="77777777" w:rsidR="0099323E" w:rsidRPr="00C41850" w:rsidRDefault="0099323E" w:rsidP="00BC51F3">
            <w:pPr>
              <w:pStyle w:val="TAC"/>
              <w:rPr>
                <w:rFonts w:ascii="Times New Roman" w:hAnsi="Times New Roman"/>
              </w:rPr>
            </w:pPr>
          </w:p>
        </w:tc>
      </w:tr>
      <w:tr w:rsidR="0099323E" w:rsidRPr="00C41850" w14:paraId="50C9CF1A" w14:textId="77777777" w:rsidTr="00BC51F3">
        <w:trPr>
          <w:jc w:val="center"/>
        </w:trPr>
        <w:tc>
          <w:tcPr>
            <w:tcW w:w="7512" w:type="dxa"/>
            <w:gridSpan w:val="4"/>
          </w:tcPr>
          <w:p w14:paraId="1CB116F1" w14:textId="77777777" w:rsidR="0099323E" w:rsidRPr="00C41850" w:rsidRDefault="0099323E" w:rsidP="00BC51F3">
            <w:pPr>
              <w:pStyle w:val="TAN"/>
              <w:rPr>
                <w:rFonts w:ascii="Times New Roman" w:hAnsi="Times New Roman"/>
              </w:rPr>
            </w:pPr>
            <w:r w:rsidRPr="00C41850">
              <w:rPr>
                <w:rFonts w:cs="Arial"/>
              </w:rPr>
              <w:t>NOTE:</w:t>
            </w:r>
            <w:r w:rsidRPr="00C41850">
              <w:tab/>
              <w:t xml:space="preserve">The EIRP requirement in regulation is converted to conducted requirement using a 0 </w:t>
            </w:r>
            <w:proofErr w:type="spellStart"/>
            <w:r w:rsidRPr="00C41850">
              <w:t>dBi</w:t>
            </w:r>
            <w:proofErr w:type="spellEnd"/>
            <w:r w:rsidRPr="00C41850">
              <w:t xml:space="preserve"> antenna.</w:t>
            </w:r>
          </w:p>
        </w:tc>
      </w:tr>
    </w:tbl>
    <w:p w14:paraId="691AF115" w14:textId="77777777" w:rsidR="0099323E" w:rsidRPr="00C41850" w:rsidRDefault="0099323E" w:rsidP="0099323E"/>
    <w:p w14:paraId="499FAE43" w14:textId="77777777" w:rsidR="0099323E" w:rsidRPr="00C41850" w:rsidRDefault="0099323E" w:rsidP="0099323E">
      <w:pPr>
        <w:pStyle w:val="Heading5"/>
      </w:pPr>
      <w:bookmarkStart w:id="10" w:name="_CR6_5_3_3_4"/>
      <w:bookmarkStart w:id="11" w:name="_Toc177662740"/>
      <w:bookmarkEnd w:id="10"/>
      <w:r w:rsidRPr="00C41850">
        <w:t>6.5.3.3.4</w:t>
      </w:r>
      <w:r w:rsidRPr="00C41850">
        <w:tab/>
        <w:t>Test description</w:t>
      </w:r>
      <w:bookmarkEnd w:id="11"/>
    </w:p>
    <w:p w14:paraId="0DED0EF1" w14:textId="77777777" w:rsidR="0099323E" w:rsidRPr="00C41850" w:rsidRDefault="0099323E" w:rsidP="0099323E">
      <w:pPr>
        <w:pStyle w:val="H6"/>
      </w:pPr>
      <w:bookmarkStart w:id="12" w:name="_CR6_5_3_3_4_1"/>
      <w:r w:rsidRPr="00C41850">
        <w:t>6.5.3.3.4.1</w:t>
      </w:r>
      <w:r w:rsidRPr="00C41850">
        <w:tab/>
      </w:r>
      <w:r w:rsidRPr="00C41850">
        <w:rPr>
          <w:snapToGrid w:val="0"/>
        </w:rPr>
        <w:t>Initial conditions</w:t>
      </w:r>
    </w:p>
    <w:bookmarkEnd w:id="12"/>
    <w:p w14:paraId="5A62FBC8" w14:textId="77777777" w:rsidR="0099323E" w:rsidRPr="00C41850" w:rsidRDefault="0099323E" w:rsidP="0099323E">
      <w:r w:rsidRPr="00C41850">
        <w:t>Initial conditions are a set of test configurations the UE needs to be tested in and the steps for the SS to take with the UE to reach the correct measurement state.</w:t>
      </w:r>
    </w:p>
    <w:p w14:paraId="22620565" w14:textId="77777777" w:rsidR="0099323E" w:rsidRPr="00C41850" w:rsidRDefault="0099323E" w:rsidP="0099323E">
      <w:r w:rsidRPr="00C41850">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2575B016" w14:textId="3B400B64" w:rsidR="0099323E" w:rsidRPr="00C41850" w:rsidRDefault="0099323E" w:rsidP="0099323E">
      <w:pPr>
        <w:pStyle w:val="TH"/>
        <w:rPr>
          <w:lang w:eastAsia="zh-CN"/>
        </w:rPr>
      </w:pPr>
      <w:r w:rsidRPr="00C41850">
        <w:t xml:space="preserve">Table 6.5.3.3.4.1-1: Test Configuration </w:t>
      </w:r>
      <w:bookmarkStart w:id="13" w:name="_CRTable6_5_3_3_4_11"/>
      <w:r w:rsidRPr="00C41850">
        <w:t>T</w:t>
      </w:r>
      <w:r w:rsidRPr="00C41850">
        <w:rPr>
          <w:lang w:eastAsia="zh-CN"/>
        </w:rPr>
        <w:t xml:space="preserve">able </w:t>
      </w:r>
      <w:bookmarkEnd w:id="13"/>
      <w:r w:rsidRPr="00C41850">
        <w:rPr>
          <w:lang w:eastAsia="zh-CN"/>
        </w:rPr>
        <w:t>(network signalling value “NS_02N”)</w:t>
      </w:r>
    </w:p>
    <w:p w14:paraId="2EF0FEE8" w14:textId="1BBA5F6B" w:rsidR="0099323E" w:rsidRPr="00C41850" w:rsidRDefault="0099323E" w:rsidP="0099323E">
      <w:pPr>
        <w:pStyle w:val="B1"/>
      </w:pPr>
      <w:r w:rsidRPr="00C41850">
        <w:t xml:space="preserve">Same test configuration as listed in Table </w:t>
      </w:r>
      <w:ins w:id="14" w:author="Adan Toril" w:date="2024-10-16T14:19:00Z" w16du:dateUtc="2024-10-16T12:19:00Z">
        <w:r w:rsidR="00504C2B" w:rsidRPr="00C41850">
          <w:t>6.2.2.4.1-1</w:t>
        </w:r>
      </w:ins>
      <w:del w:id="15" w:author="Adan Toril" w:date="2024-10-16T14:19:00Z" w16du:dateUtc="2024-10-16T12:19:00Z">
        <w:r w:rsidRPr="00C41850" w:rsidDel="00504C2B">
          <w:delText>6.2.3.4.1-3</w:delText>
        </w:r>
      </w:del>
      <w:r w:rsidRPr="00C41850">
        <w:t xml:space="preserve"> shall be used with the following exceptions:</w:t>
      </w:r>
    </w:p>
    <w:p w14:paraId="6E6FC59F" w14:textId="77777777" w:rsidR="0099323E" w:rsidRPr="00C41850" w:rsidRDefault="0099323E" w:rsidP="0099323E">
      <w:pPr>
        <w:pStyle w:val="B1"/>
        <w:ind w:left="852" w:hanging="278"/>
      </w:pPr>
      <w:r w:rsidRPr="00C41850">
        <w:lastRenderedPageBreak/>
        <w:t xml:space="preserve">- </w:t>
      </w:r>
      <w:r w:rsidRPr="00C41850">
        <w:tab/>
        <w:t>Test SCS shall be: No exception for UE mean power testing (step 3) and only Lowest for additional spurious emission testing (step 4)</w:t>
      </w:r>
    </w:p>
    <w:p w14:paraId="50FD5F92" w14:textId="77777777" w:rsidR="0099323E" w:rsidRPr="00C41850" w:rsidRDefault="0099323E" w:rsidP="0099323E">
      <w:pPr>
        <w:pStyle w:val="B1"/>
      </w:pPr>
      <w:r w:rsidRPr="00C41850">
        <w:t>1.</w:t>
      </w:r>
      <w:r w:rsidRPr="00C41850">
        <w:tab/>
        <w:t>Connect the SS to the UE antenna connectors as shown in TS 38.508-1 [12] Annex A, Figure A.3.1.1.1 for TE diagram and clause A.3.2 for UE diagram.</w:t>
      </w:r>
    </w:p>
    <w:p w14:paraId="234832CA" w14:textId="77777777" w:rsidR="0099323E" w:rsidRPr="00C41850" w:rsidRDefault="0099323E" w:rsidP="0099323E">
      <w:pPr>
        <w:pStyle w:val="B1"/>
      </w:pPr>
      <w:r w:rsidRPr="00C41850">
        <w:t>2.</w:t>
      </w:r>
      <w:r w:rsidRPr="00C41850">
        <w:tab/>
        <w:t>The parameter settings for the cell are set up according to TS 38.508-1 [12] subclause 4.4.3.</w:t>
      </w:r>
    </w:p>
    <w:p w14:paraId="23D1458D" w14:textId="77777777" w:rsidR="0099323E" w:rsidRPr="00C41850" w:rsidRDefault="0099323E" w:rsidP="0099323E">
      <w:pPr>
        <w:pStyle w:val="B1"/>
        <w:rPr>
          <w:rFonts w:eastAsia="DengXian"/>
        </w:rPr>
      </w:pPr>
      <w:r w:rsidRPr="00C41850">
        <w:t>3.</w:t>
      </w:r>
      <w:r w:rsidRPr="00C41850">
        <w:tab/>
      </w:r>
      <w:r w:rsidRPr="00C41850">
        <w:rPr>
          <w:rFonts w:eastAsia="DengXian"/>
        </w:rPr>
        <w:t>Downlink signals are initially set up according to Annex C.0, C.1 and C.2, and uplink signals according to TS 38.521-1 [2] Annex G.0, G.1, G.2, and G.3.1.</w:t>
      </w:r>
    </w:p>
    <w:p w14:paraId="2E6607B8" w14:textId="77777777" w:rsidR="0099323E" w:rsidRPr="00C41850" w:rsidRDefault="0099323E" w:rsidP="0099323E">
      <w:pPr>
        <w:pStyle w:val="B1"/>
        <w:rPr>
          <w:rFonts w:eastAsia="DengXian"/>
        </w:rPr>
      </w:pPr>
      <w:r w:rsidRPr="00C41850">
        <w:rPr>
          <w:rFonts w:eastAsia="DengXian"/>
        </w:rPr>
        <w:t>4.</w:t>
      </w:r>
      <w:r w:rsidRPr="00C41850">
        <w:rPr>
          <w:rFonts w:eastAsia="DengXian"/>
        </w:rPr>
        <w:tab/>
        <w:t>The UL Reference Measurement channels are set according to Table 6.5.3.3.4.1-1.</w:t>
      </w:r>
    </w:p>
    <w:p w14:paraId="1B42DAFD" w14:textId="77777777" w:rsidR="0099323E" w:rsidRPr="00C41850" w:rsidRDefault="0099323E" w:rsidP="0099323E">
      <w:pPr>
        <w:pStyle w:val="B1"/>
      </w:pPr>
      <w:r w:rsidRPr="00C41850">
        <w:rPr>
          <w:rFonts w:eastAsia="DengXian"/>
        </w:rPr>
        <w:t>5.</w:t>
      </w:r>
      <w:r w:rsidRPr="00C41850">
        <w:rPr>
          <w:rFonts w:eastAsia="DengXian"/>
        </w:rPr>
        <w:tab/>
        <w:t xml:space="preserve">Propagation conditions are set according to Annex B.0. </w:t>
      </w:r>
    </w:p>
    <w:p w14:paraId="6ED7D7C6" w14:textId="77777777" w:rsidR="0099323E" w:rsidRPr="00C41850" w:rsidRDefault="0099323E" w:rsidP="0099323E">
      <w:pPr>
        <w:pStyle w:val="B1"/>
        <w:rPr>
          <w:rFonts w:eastAsia="Malgun Gothic"/>
          <w:lang w:eastAsia="en-GB"/>
        </w:rPr>
      </w:pPr>
      <w:r w:rsidRPr="00C41850">
        <w:t>6.</w:t>
      </w:r>
      <w:r w:rsidRPr="00C41850">
        <w:tab/>
      </w:r>
      <w:r w:rsidRPr="00C41850">
        <w:rPr>
          <w:rFonts w:eastAsia="Malgun Gothic"/>
          <w:lang w:eastAsia="en-GB"/>
        </w:rPr>
        <w:t xml:space="preserve">UE location according to TS 38.508-1 [12] clause 5.6.1 is provided to the UE through any preconfigured means. </w:t>
      </w:r>
    </w:p>
    <w:p w14:paraId="697DCC26" w14:textId="77777777" w:rsidR="0099323E" w:rsidRPr="00C41850" w:rsidRDefault="0099323E" w:rsidP="0099323E">
      <w:pPr>
        <w:pStyle w:val="B1"/>
        <w:rPr>
          <w:rFonts w:cs="Calibri"/>
          <w:lang w:eastAsia="en-GB"/>
        </w:rPr>
      </w:pPr>
      <w:r w:rsidRPr="00C41850">
        <w:t>7.</w:t>
      </w:r>
      <w:r w:rsidRPr="00C41850">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1A0DCC83" w14:textId="77777777" w:rsidR="0099323E" w:rsidRPr="00C41850" w:rsidRDefault="0099323E" w:rsidP="0099323E">
      <w:pPr>
        <w:pStyle w:val="B1"/>
      </w:pPr>
      <w:r w:rsidRPr="00C41850">
        <w:t>8.</w:t>
      </w:r>
      <w:r w:rsidRPr="00C41850">
        <w:tab/>
        <w:t>Deactivate UE prediction of satellite trajectory by any preconfigured means.</w:t>
      </w:r>
    </w:p>
    <w:p w14:paraId="1E6B76FD" w14:textId="77777777" w:rsidR="0099323E" w:rsidRPr="00C41850" w:rsidRDefault="0099323E" w:rsidP="0099323E">
      <w:pPr>
        <w:pStyle w:val="B1"/>
      </w:pPr>
      <w:r w:rsidRPr="00C41850">
        <w:t>9.</w:t>
      </w:r>
      <w:r w:rsidRPr="00C41850">
        <w:tab/>
        <w:t xml:space="preserve">Ensure the UE is in state RRC_CONNECTED with generic procedure parameters Connectivity </w:t>
      </w:r>
      <w:r w:rsidRPr="00C41850">
        <w:rPr>
          <w:i/>
        </w:rPr>
        <w:t>NR</w:t>
      </w:r>
      <w:r w:rsidRPr="00C41850">
        <w:t xml:space="preserve">, Connected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 </w:t>
      </w:r>
      <w:r w:rsidRPr="00C41850">
        <w:rPr>
          <w:rFonts w:eastAsia="SimSun"/>
        </w:rPr>
        <w:t>6.5.3.3.4.3.</w:t>
      </w:r>
    </w:p>
    <w:p w14:paraId="1BC080A2" w14:textId="77777777" w:rsidR="0099323E" w:rsidRPr="00C41850" w:rsidRDefault="0099323E" w:rsidP="0099323E">
      <w:pPr>
        <w:pStyle w:val="H6"/>
        <w:rPr>
          <w:snapToGrid w:val="0"/>
        </w:rPr>
      </w:pPr>
      <w:bookmarkStart w:id="16" w:name="_CR6_5_3_3_4_2"/>
      <w:r w:rsidRPr="00C41850">
        <w:t>6.5.3.3.4.2</w:t>
      </w:r>
      <w:r w:rsidRPr="00C41850">
        <w:tab/>
      </w:r>
      <w:r w:rsidRPr="00C41850">
        <w:rPr>
          <w:snapToGrid w:val="0"/>
        </w:rPr>
        <w:t>Test procedure</w:t>
      </w:r>
    </w:p>
    <w:bookmarkEnd w:id="16"/>
    <w:p w14:paraId="43138D96" w14:textId="77777777" w:rsidR="0099323E" w:rsidRPr="00C41850" w:rsidRDefault="0099323E" w:rsidP="0099323E">
      <w:pPr>
        <w:pStyle w:val="B1"/>
      </w:pPr>
      <w:r w:rsidRPr="00C41850">
        <w:rPr>
          <w:lang w:eastAsia="zh-CN"/>
        </w:rPr>
        <w:t>1.</w:t>
      </w:r>
      <w:r w:rsidRPr="00C41850">
        <w:rPr>
          <w:lang w:eastAsia="zh-CN"/>
        </w:rPr>
        <w:tab/>
        <w:t xml:space="preserve">SS sends uplink scheduling information for each UL HARQ process via </w:t>
      </w:r>
      <w:r w:rsidRPr="00C41850">
        <w:t>PDCCH DCI format 0_1 for C_RNTI to schedule the UL RMC according</w:t>
      </w:r>
      <w:r w:rsidRPr="00C41850">
        <w:rPr>
          <w:lang w:eastAsia="zh-CN"/>
        </w:rPr>
        <w:t xml:space="preserve"> to </w:t>
      </w:r>
      <w:r w:rsidRPr="00C41850">
        <w:t>Table 6.5.3.3.4.1-1. Since the UE has no payload data</w:t>
      </w:r>
      <w:r w:rsidRPr="00C41850">
        <w:rPr>
          <w:color w:val="FFFF00"/>
        </w:rPr>
        <w:t xml:space="preserve"> </w:t>
      </w:r>
      <w:r w:rsidRPr="00C41850">
        <w:t>to send, the UE transmits uplink MAC padding bits on the UL RMC.</w:t>
      </w:r>
    </w:p>
    <w:p w14:paraId="602B78F3" w14:textId="77777777" w:rsidR="0099323E" w:rsidRPr="00C41850" w:rsidRDefault="0099323E" w:rsidP="0099323E">
      <w:pPr>
        <w:pStyle w:val="B1"/>
      </w:pPr>
      <w:r w:rsidRPr="00C41850">
        <w:rPr>
          <w:rFonts w:eastAsia="MS Mincho"/>
        </w:rPr>
        <w:t>2</w:t>
      </w:r>
      <w:r w:rsidRPr="00C41850">
        <w:t>.</w:t>
      </w:r>
      <w:r w:rsidRPr="00C41850">
        <w:tab/>
        <w:t>Send continuously uplink power control "up" commands in the uplink scheduling information to the UE until the UE transmits at P</w:t>
      </w:r>
      <w:r w:rsidRPr="00C41850">
        <w:rPr>
          <w:vertAlign w:val="subscript"/>
        </w:rPr>
        <w:t>UMAX</w:t>
      </w:r>
      <w:r w:rsidRPr="00C41850">
        <w:t xml:space="preserve"> level.</w:t>
      </w:r>
    </w:p>
    <w:p w14:paraId="7ECBEAB9" w14:textId="77777777" w:rsidR="0099323E" w:rsidRPr="00C41850" w:rsidRDefault="0099323E" w:rsidP="0099323E">
      <w:pPr>
        <w:pStyle w:val="B1"/>
      </w:pPr>
      <w:r w:rsidRPr="00C41850">
        <w:t>3.</w:t>
      </w:r>
      <w:r w:rsidRPr="00C41850">
        <w:tab/>
        <w:t xml:space="preserve">Measure the mean power of the UE in the channel bandwidth of the radio access mode according to the test configuration in Tables 6.5.3.3.4.1-1, which shall meet the requirements in clause 6.5.3.3.5 with allowed A-MPR values specified in </w:t>
      </w:r>
      <w:r w:rsidRPr="00C41850">
        <w:rPr>
          <w:lang w:eastAsia="zh-CN"/>
        </w:rPr>
        <w:t>6.2.3.5</w:t>
      </w:r>
      <w:r w:rsidRPr="00C41850">
        <w:t xml:space="preserve">. The measured power shall be verified for each step. The measurement period shall capture the active </w:t>
      </w:r>
      <w:r w:rsidRPr="00C41850">
        <w:rPr>
          <w:rFonts w:eastAsia="MS Mincho"/>
        </w:rPr>
        <w:t>time slot</w:t>
      </w:r>
      <w:r w:rsidRPr="00C41850">
        <w:t>s.</w:t>
      </w:r>
    </w:p>
    <w:p w14:paraId="6FF8C359" w14:textId="77777777" w:rsidR="0099323E" w:rsidRPr="00C41850" w:rsidRDefault="0099323E" w:rsidP="0099323E">
      <w:pPr>
        <w:pStyle w:val="B1"/>
      </w:pPr>
      <w:r w:rsidRPr="00C41850">
        <w:t>4.</w:t>
      </w:r>
      <w:r w:rsidRPr="00C41850">
        <w:tab/>
        <w:t>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NS_02N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 dBm for at least the duration of the additional spurious emissions measurement, where:</w:t>
      </w:r>
    </w:p>
    <w:p w14:paraId="356B2F2F" w14:textId="77777777" w:rsidR="0099323E" w:rsidRPr="00C41850" w:rsidRDefault="0099323E" w:rsidP="0099323E">
      <w:pPr>
        <w:pStyle w:val="B2"/>
      </w:pPr>
      <w:r w:rsidRPr="00C41850">
        <w:t>-</w:t>
      </w:r>
      <w:r w:rsidRPr="00C41850">
        <w:tab/>
        <w:t>MU is the test system uplink power measurement uncertainty and is specified in Table F.1.3-1 for the carrier frequency f and the channel bandwidth BW.</w:t>
      </w:r>
    </w:p>
    <w:p w14:paraId="6BFDEFAB" w14:textId="77777777" w:rsidR="0099323E" w:rsidRPr="00C41850" w:rsidRDefault="0099323E" w:rsidP="0099323E">
      <w:pPr>
        <w:pStyle w:val="B2"/>
      </w:pPr>
      <w:r w:rsidRPr="00C41850">
        <w:t>-</w:t>
      </w:r>
      <w:r w:rsidRPr="00C41850">
        <w:tab/>
        <w:t>Uplink power control window size = 1dB (UE power step size) + 0.7dB (UE power step tolerance) + (Test system relative power measurement uncertainty), where, the UE power step tolerance is specified in 3GPP TS 38.521-1 [2] Table 6.3.4.3.3-1 and is 0.7dB for 1dB power step size, and the Test system relative power measurement uncertainty for 3GPP TS 38.521-1 [2] test case 6.3.4.3 is specified in 3GPP TS 38.521-1 [2] Table F.1.2-1.</w:t>
      </w:r>
    </w:p>
    <w:p w14:paraId="07E06BE9" w14:textId="77777777" w:rsidR="0099323E" w:rsidRPr="00C41850" w:rsidRDefault="0099323E" w:rsidP="0099323E">
      <w:pPr>
        <w:pStyle w:val="H6"/>
        <w:rPr>
          <w:snapToGrid w:val="0"/>
        </w:rPr>
      </w:pPr>
      <w:bookmarkStart w:id="17" w:name="_CR6_5_3_3_4_3"/>
      <w:r w:rsidRPr="00C41850">
        <w:t>6.5.3.3.4.3</w:t>
      </w:r>
      <w:r w:rsidRPr="00C41850">
        <w:tab/>
      </w:r>
      <w:r w:rsidRPr="00C41850">
        <w:rPr>
          <w:snapToGrid w:val="0"/>
        </w:rPr>
        <w:t>Message contents</w:t>
      </w:r>
    </w:p>
    <w:bookmarkEnd w:id="17"/>
    <w:p w14:paraId="479875A1" w14:textId="77777777" w:rsidR="0099323E" w:rsidRPr="00C41850" w:rsidRDefault="0099323E" w:rsidP="0099323E">
      <w:r w:rsidRPr="00C41850">
        <w:t>Message contents for SIB19 are according to TS 38.508-1 [12] clause 5.6.2.1 with following exceptions:</w:t>
      </w:r>
    </w:p>
    <w:p w14:paraId="3EE56CDE" w14:textId="77777777" w:rsidR="0099323E" w:rsidRPr="00C41850" w:rsidRDefault="0099323E" w:rsidP="0099323E">
      <w:pPr>
        <w:pStyle w:val="H6"/>
      </w:pPr>
      <w:bookmarkStart w:id="18" w:name="_CR6_5_3_3_4_3_1"/>
      <w:r w:rsidRPr="00C41850">
        <w:lastRenderedPageBreak/>
        <w:t>6.5.3.3.4.3.1</w:t>
      </w:r>
      <w:r w:rsidRPr="00C41850">
        <w:tab/>
      </w:r>
      <w:r w:rsidRPr="00C41850">
        <w:rPr>
          <w:snapToGrid w:val="0"/>
        </w:rPr>
        <w:t xml:space="preserve">Message contents exceptions </w:t>
      </w:r>
      <w:r w:rsidRPr="00C41850">
        <w:t>(network signalling value "NS_02N")</w:t>
      </w:r>
    </w:p>
    <w:bookmarkEnd w:id="18"/>
    <w:p w14:paraId="028E5027" w14:textId="77777777" w:rsidR="0099323E" w:rsidRPr="00C41850" w:rsidRDefault="0099323E" w:rsidP="0099323E">
      <w:r w:rsidRPr="00C41850">
        <w:t>Message contents are according to TS 38.508-1 [12] subclause 4.6, with the following exceptions:</w:t>
      </w:r>
    </w:p>
    <w:p w14:paraId="28A590EE" w14:textId="77777777" w:rsidR="0099323E" w:rsidRPr="00C41850" w:rsidRDefault="0099323E" w:rsidP="0099323E">
      <w:pPr>
        <w:pStyle w:val="B1"/>
      </w:pPr>
      <w:r w:rsidRPr="00C41850">
        <w:t>1.</w:t>
      </w:r>
      <w:r w:rsidRPr="00C41850">
        <w:tab/>
        <w:t xml:space="preserve">Information element </w:t>
      </w:r>
      <w:proofErr w:type="spellStart"/>
      <w:r w:rsidRPr="00C41850">
        <w:t>additionalSpectrumEmission</w:t>
      </w:r>
      <w:proofErr w:type="spellEnd"/>
      <w:r w:rsidRPr="00C41850">
        <w:t xml:space="preserve"> is set to NS_02N. This can be set in </w:t>
      </w:r>
      <w:r w:rsidRPr="00C41850">
        <w:rPr>
          <w:i/>
        </w:rPr>
        <w:t>SIB1</w:t>
      </w:r>
      <w:r w:rsidRPr="00C41850">
        <w:t xml:space="preserve"> as part of the cell broadcast message. This exception indicates that the UE shall meet the additional spurious emission requirement for a specific deployment scenario.</w:t>
      </w:r>
    </w:p>
    <w:p w14:paraId="72B5CD1B" w14:textId="77777777" w:rsidR="0099323E" w:rsidRPr="00C41850" w:rsidRDefault="0099323E" w:rsidP="0099323E">
      <w:pPr>
        <w:pStyle w:val="TH"/>
      </w:pPr>
      <w:bookmarkStart w:id="19" w:name="_CRTable6_5_3_3_4_3_11"/>
      <w:r w:rsidRPr="00C41850">
        <w:t xml:space="preserve">Table </w:t>
      </w:r>
      <w:bookmarkEnd w:id="19"/>
      <w:r w:rsidRPr="00C41850">
        <w:rPr>
          <w:snapToGrid w:val="0"/>
        </w:rPr>
        <w:t>6.5.3.3.4.3.1-1</w:t>
      </w:r>
      <w:r w:rsidRPr="00C41850">
        <w:t xml:space="preserve">: </w:t>
      </w:r>
      <w:proofErr w:type="spellStart"/>
      <w:r w:rsidRPr="00C41850">
        <w:rPr>
          <w:i/>
        </w:rPr>
        <w:t>AdditionalSpectrumEmission</w:t>
      </w:r>
      <w:proofErr w:type="spellEnd"/>
      <w:r w:rsidRPr="00C41850">
        <w:rPr>
          <w:i/>
        </w:rPr>
        <w:t>: A</w:t>
      </w:r>
      <w:r w:rsidRPr="00C41850">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99323E" w:rsidRPr="00C41850" w14:paraId="33D2D933" w14:textId="77777777" w:rsidTr="00BC51F3">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38A8310" w14:textId="77777777" w:rsidR="0099323E" w:rsidRPr="00C41850" w:rsidRDefault="0099323E" w:rsidP="00BC51F3">
            <w:pPr>
              <w:pStyle w:val="TAL"/>
            </w:pPr>
            <w:r w:rsidRPr="00C41850">
              <w:t>Derivation Path: TS 38.508-1 [12] clause 4.6.3, Table 4.6.3-1</w:t>
            </w:r>
          </w:p>
        </w:tc>
      </w:tr>
      <w:tr w:rsidR="0099323E" w:rsidRPr="00C41850" w14:paraId="1746346F" w14:textId="77777777" w:rsidTr="00BC51F3">
        <w:trPr>
          <w:jc w:val="center"/>
        </w:trPr>
        <w:tc>
          <w:tcPr>
            <w:tcW w:w="4425" w:type="dxa"/>
            <w:tcBorders>
              <w:top w:val="single" w:sz="4" w:space="0" w:color="auto"/>
              <w:left w:val="single" w:sz="4" w:space="0" w:color="auto"/>
              <w:bottom w:val="single" w:sz="4" w:space="0" w:color="auto"/>
              <w:right w:val="single" w:sz="4" w:space="0" w:color="auto"/>
            </w:tcBorders>
            <w:hideMark/>
          </w:tcPr>
          <w:p w14:paraId="3AE351F2" w14:textId="77777777" w:rsidR="0099323E" w:rsidRPr="00C41850" w:rsidRDefault="0099323E" w:rsidP="00BC51F3">
            <w:pPr>
              <w:pStyle w:val="TAH"/>
              <w:jc w:val="left"/>
            </w:pPr>
            <w:bookmarkStart w:id="20" w:name="_MCCTEMPBM_CRPT44170202___4" w:colFirst="0" w:colLast="2"/>
            <w:r w:rsidRPr="00C4185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CB7147" w14:textId="77777777" w:rsidR="0099323E" w:rsidRPr="00C41850" w:rsidRDefault="0099323E" w:rsidP="00BC51F3">
            <w:pPr>
              <w:pStyle w:val="TAH"/>
              <w:jc w:val="left"/>
            </w:pPr>
            <w:r w:rsidRPr="00C41850">
              <w:t>Value/remark</w:t>
            </w:r>
          </w:p>
        </w:tc>
        <w:tc>
          <w:tcPr>
            <w:tcW w:w="1700" w:type="dxa"/>
            <w:tcBorders>
              <w:top w:val="single" w:sz="4" w:space="0" w:color="auto"/>
              <w:left w:val="single" w:sz="4" w:space="0" w:color="auto"/>
              <w:bottom w:val="single" w:sz="4" w:space="0" w:color="auto"/>
              <w:right w:val="single" w:sz="4" w:space="0" w:color="auto"/>
            </w:tcBorders>
            <w:hideMark/>
          </w:tcPr>
          <w:p w14:paraId="40C58BC2" w14:textId="77777777" w:rsidR="0099323E" w:rsidRPr="00C41850" w:rsidRDefault="0099323E" w:rsidP="00BC51F3">
            <w:pPr>
              <w:pStyle w:val="TAH"/>
              <w:jc w:val="left"/>
            </w:pPr>
            <w:r w:rsidRPr="00C41850">
              <w:t>Comment</w:t>
            </w:r>
          </w:p>
        </w:tc>
        <w:tc>
          <w:tcPr>
            <w:tcW w:w="1133" w:type="dxa"/>
            <w:tcBorders>
              <w:top w:val="single" w:sz="4" w:space="0" w:color="auto"/>
              <w:left w:val="single" w:sz="4" w:space="0" w:color="auto"/>
              <w:bottom w:val="single" w:sz="4" w:space="0" w:color="auto"/>
              <w:right w:val="single" w:sz="4" w:space="0" w:color="auto"/>
            </w:tcBorders>
            <w:hideMark/>
          </w:tcPr>
          <w:p w14:paraId="758F5895" w14:textId="77777777" w:rsidR="0099323E" w:rsidRPr="00C41850" w:rsidRDefault="0099323E" w:rsidP="00BC51F3">
            <w:pPr>
              <w:pStyle w:val="TAH"/>
              <w:jc w:val="left"/>
            </w:pPr>
            <w:r w:rsidRPr="00C41850">
              <w:t>Condition</w:t>
            </w:r>
          </w:p>
        </w:tc>
      </w:tr>
      <w:bookmarkEnd w:id="20"/>
      <w:tr w:rsidR="0099323E" w:rsidRPr="00C41850" w14:paraId="25648054" w14:textId="77777777" w:rsidTr="00BC51F3">
        <w:trPr>
          <w:jc w:val="center"/>
        </w:trPr>
        <w:tc>
          <w:tcPr>
            <w:tcW w:w="4425" w:type="dxa"/>
            <w:tcBorders>
              <w:top w:val="single" w:sz="4" w:space="0" w:color="auto"/>
              <w:left w:val="single" w:sz="4" w:space="0" w:color="auto"/>
              <w:bottom w:val="single" w:sz="4" w:space="0" w:color="auto"/>
              <w:right w:val="single" w:sz="4" w:space="0" w:color="auto"/>
            </w:tcBorders>
            <w:hideMark/>
          </w:tcPr>
          <w:p w14:paraId="7B5633CD" w14:textId="77777777" w:rsidR="0099323E" w:rsidRPr="00C41850" w:rsidRDefault="0099323E" w:rsidP="00BC51F3">
            <w:pPr>
              <w:pStyle w:val="TAL"/>
            </w:pPr>
            <w:proofErr w:type="spellStart"/>
            <w:r w:rsidRPr="00C41850">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0E497E" w14:textId="77777777" w:rsidR="0099323E" w:rsidRPr="00C41850" w:rsidRDefault="0099323E" w:rsidP="00BC51F3">
            <w:pPr>
              <w:pStyle w:val="TAC"/>
              <w:jc w:val="left"/>
            </w:pPr>
            <w:bookmarkStart w:id="21" w:name="_MCCTEMPBM_CRPT44170203___4"/>
            <w:r w:rsidRPr="00C41850">
              <w:t>1 (NS_02N)</w:t>
            </w:r>
            <w:bookmarkEnd w:id="21"/>
          </w:p>
        </w:tc>
        <w:tc>
          <w:tcPr>
            <w:tcW w:w="1700" w:type="dxa"/>
            <w:tcBorders>
              <w:top w:val="single" w:sz="4" w:space="0" w:color="auto"/>
              <w:left w:val="single" w:sz="4" w:space="0" w:color="auto"/>
              <w:bottom w:val="single" w:sz="4" w:space="0" w:color="auto"/>
              <w:right w:val="single" w:sz="4" w:space="0" w:color="auto"/>
            </w:tcBorders>
          </w:tcPr>
          <w:p w14:paraId="002630BB" w14:textId="77777777" w:rsidR="0099323E" w:rsidRPr="00C41850" w:rsidRDefault="0099323E" w:rsidP="00BC51F3">
            <w:pPr>
              <w:pStyle w:val="TAL"/>
            </w:pPr>
          </w:p>
        </w:tc>
        <w:tc>
          <w:tcPr>
            <w:tcW w:w="1133" w:type="dxa"/>
            <w:tcBorders>
              <w:top w:val="single" w:sz="4" w:space="0" w:color="auto"/>
              <w:left w:val="single" w:sz="4" w:space="0" w:color="auto"/>
              <w:bottom w:val="single" w:sz="4" w:space="0" w:color="auto"/>
              <w:right w:val="single" w:sz="4" w:space="0" w:color="auto"/>
            </w:tcBorders>
          </w:tcPr>
          <w:p w14:paraId="54283420" w14:textId="77777777" w:rsidR="0099323E" w:rsidRPr="00C41850" w:rsidRDefault="0099323E" w:rsidP="00BC51F3">
            <w:pPr>
              <w:pStyle w:val="TAL"/>
            </w:pPr>
          </w:p>
        </w:tc>
      </w:tr>
    </w:tbl>
    <w:p w14:paraId="1B9BCA12" w14:textId="77777777" w:rsidR="0099323E" w:rsidRPr="00C41850" w:rsidRDefault="0099323E" w:rsidP="0099323E"/>
    <w:p w14:paraId="42A3C6D1" w14:textId="77777777" w:rsidR="0099323E" w:rsidRPr="00C41850" w:rsidRDefault="0099323E" w:rsidP="0099323E">
      <w:pPr>
        <w:pStyle w:val="Heading5"/>
      </w:pPr>
      <w:bookmarkStart w:id="22" w:name="_CR6_5_3_3_5"/>
      <w:bookmarkStart w:id="23" w:name="_Toc177662741"/>
      <w:bookmarkEnd w:id="22"/>
      <w:r w:rsidRPr="00C41850">
        <w:rPr>
          <w:snapToGrid w:val="0"/>
        </w:rPr>
        <w:t>6.5.3.3.5</w:t>
      </w:r>
      <w:r w:rsidRPr="00C41850">
        <w:rPr>
          <w:snapToGrid w:val="0"/>
        </w:rPr>
        <w:tab/>
      </w:r>
      <w:r w:rsidRPr="00C41850">
        <w:t>Test requirement</w:t>
      </w:r>
      <w:bookmarkEnd w:id="23"/>
    </w:p>
    <w:p w14:paraId="200F1532" w14:textId="77777777" w:rsidR="0099323E" w:rsidRPr="00C41850" w:rsidRDefault="0099323E" w:rsidP="0099323E">
      <w:pPr>
        <w:rPr>
          <w:rFonts w:eastAsia="MS Mincho"/>
        </w:rPr>
      </w:pPr>
      <w:r w:rsidRPr="00C41850">
        <w:t xml:space="preserve">This clause specifies the requirements for the specified NR band for an additional spectrum emission requirement with protected bands as indicated </w:t>
      </w:r>
      <w:r w:rsidRPr="00C41850">
        <w:rPr>
          <w:rFonts w:eastAsia="MS Mincho"/>
        </w:rPr>
        <w:t>from T</w:t>
      </w:r>
      <w:r w:rsidRPr="00C41850">
        <w:t>able 6.5.3.3.5.1</w:t>
      </w:r>
      <w:r w:rsidRPr="00C41850">
        <w:rPr>
          <w:rFonts w:eastAsia="DengXian"/>
        </w:rPr>
        <w:t>-1</w:t>
      </w:r>
      <w:r w:rsidRPr="00C41850">
        <w:rPr>
          <w:rFonts w:eastAsia="MS Mincho"/>
        </w:rPr>
        <w:t>.</w:t>
      </w:r>
    </w:p>
    <w:p w14:paraId="7DACEDC3" w14:textId="77777777" w:rsidR="0099323E" w:rsidRPr="00C41850" w:rsidRDefault="0099323E" w:rsidP="0099323E">
      <w:pPr>
        <w:pStyle w:val="NO"/>
      </w:pPr>
      <w:r w:rsidRPr="00C41850">
        <w:t>NOTE:</w:t>
      </w:r>
      <w:r w:rsidRPr="00C4185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2A406E" w14:textId="77777777" w:rsidR="0099323E" w:rsidRPr="00C41850" w:rsidRDefault="0099323E" w:rsidP="0099323E">
      <w:pPr>
        <w:pStyle w:val="H6"/>
      </w:pPr>
      <w:bookmarkStart w:id="24" w:name="_CR6_5_3_3_5_1"/>
      <w:r w:rsidRPr="00C41850">
        <w:t>6.5.3.3.5.1</w:t>
      </w:r>
      <w:r w:rsidRPr="00C41850">
        <w:tab/>
        <w:t>Test requirement (network signalling value "NS_02N")</w:t>
      </w:r>
    </w:p>
    <w:bookmarkEnd w:id="24"/>
    <w:p w14:paraId="65F6C00F" w14:textId="77777777" w:rsidR="0099323E" w:rsidRPr="00C41850" w:rsidRDefault="0099323E" w:rsidP="0099323E">
      <w:r w:rsidRPr="00C41850">
        <w:t>When "</w:t>
      </w:r>
      <w:r w:rsidRPr="00C41850">
        <w:rPr>
          <w:rFonts w:eastAsia="DengXian"/>
        </w:rPr>
        <w:t>NS_02N</w:t>
      </w:r>
      <w:r w:rsidRPr="00C41850">
        <w:t xml:space="preserve">" is indicated in the cell, </w:t>
      </w:r>
    </w:p>
    <w:p w14:paraId="4632E248" w14:textId="77777777" w:rsidR="0099323E" w:rsidRPr="00C41850" w:rsidRDefault="0099323E" w:rsidP="0099323E">
      <w:pPr>
        <w:pStyle w:val="B1"/>
      </w:pPr>
      <w:r w:rsidRPr="00C41850">
        <w:t>The power of any UE emission shall not exceed the levels specified in Table 6.5.3.3.5.1-1. This requirement also applies for the frequency ranges that are less than F</w:t>
      </w:r>
      <w:r w:rsidRPr="00C41850">
        <w:rPr>
          <w:vertAlign w:val="subscript"/>
        </w:rPr>
        <w:t>OOB</w:t>
      </w:r>
      <w:r w:rsidRPr="00C41850">
        <w:t xml:space="preserve"> (MHz) in Table 6.5.3.1.3-1 from the edge of the channel bandwidth.</w:t>
      </w:r>
    </w:p>
    <w:p w14:paraId="291FAE0A" w14:textId="77777777" w:rsidR="0099323E" w:rsidRPr="00C41850" w:rsidRDefault="0099323E" w:rsidP="0099323E">
      <w:pPr>
        <w:pStyle w:val="TH"/>
      </w:pPr>
      <w:bookmarkStart w:id="25" w:name="_CRTable6_5_3_3_5_11"/>
      <w:r w:rsidRPr="00C41850">
        <w:t xml:space="preserve">Table </w:t>
      </w:r>
      <w:bookmarkEnd w:id="25"/>
      <w:r w:rsidRPr="00C41850">
        <w:t xml:space="preserve">6.5.3.3.5.1-1: Additional requirements for </w:t>
      </w:r>
      <w:r w:rsidRPr="00C41850">
        <w:rPr>
          <w:rFonts w:eastAsia="Yu Mincho"/>
        </w:rPr>
        <w:t>"</w:t>
      </w:r>
      <w:r w:rsidRPr="00C41850">
        <w:t>NS_02N</w:t>
      </w:r>
      <w:r w:rsidRPr="00C41850">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99323E" w:rsidRPr="00C41850" w14:paraId="7B82E53F" w14:textId="77777777" w:rsidTr="00BC51F3">
        <w:trPr>
          <w:cantSplit/>
          <w:jc w:val="center"/>
        </w:trPr>
        <w:tc>
          <w:tcPr>
            <w:tcW w:w="1848" w:type="dxa"/>
            <w:vMerge w:val="restart"/>
          </w:tcPr>
          <w:p w14:paraId="3F646CDB" w14:textId="77777777" w:rsidR="0099323E" w:rsidRPr="00C41850" w:rsidRDefault="0099323E" w:rsidP="00BC51F3">
            <w:pPr>
              <w:keepNext/>
              <w:keepLines/>
              <w:spacing w:after="0"/>
              <w:jc w:val="center"/>
              <w:rPr>
                <w:rFonts w:ascii="Arial" w:eastAsia="SimSun" w:hAnsi="Arial" w:cs="Arial"/>
                <w:b/>
                <w:bCs/>
                <w:sz w:val="18"/>
              </w:rPr>
            </w:pPr>
            <w:r w:rsidRPr="00C41850">
              <w:rPr>
                <w:rFonts w:ascii="Arial" w:eastAsia="SimSun" w:hAnsi="Arial" w:cs="Arial"/>
                <w:b/>
                <w:bCs/>
                <w:sz w:val="18"/>
              </w:rPr>
              <w:t>Frequency range</w:t>
            </w:r>
          </w:p>
          <w:p w14:paraId="0AB0E262" w14:textId="77777777" w:rsidR="0099323E" w:rsidRPr="00C41850" w:rsidRDefault="0099323E" w:rsidP="00BC51F3">
            <w:pPr>
              <w:pStyle w:val="TAH"/>
              <w:rPr>
                <w:rFonts w:cs="Arial"/>
                <w:bCs/>
              </w:rPr>
            </w:pPr>
            <w:r w:rsidRPr="00C41850">
              <w:rPr>
                <w:rFonts w:eastAsia="SimSun" w:cs="Arial"/>
                <w:bCs/>
              </w:rPr>
              <w:t>(MHz)</w:t>
            </w:r>
          </w:p>
        </w:tc>
        <w:tc>
          <w:tcPr>
            <w:tcW w:w="2065" w:type="dxa"/>
          </w:tcPr>
          <w:p w14:paraId="3EE96E64" w14:textId="77777777" w:rsidR="0099323E" w:rsidRPr="00C41850" w:rsidRDefault="0099323E" w:rsidP="00BC51F3">
            <w:pPr>
              <w:pStyle w:val="TAH"/>
              <w:rPr>
                <w:rFonts w:cs="Arial"/>
                <w:bCs/>
              </w:rPr>
            </w:pPr>
            <w:r w:rsidRPr="00C41850">
              <w:rPr>
                <w:rFonts w:cs="Arial"/>
                <w:bCs/>
              </w:rPr>
              <w:t>Channel bandwidth / Spectrum emission limit</w:t>
            </w:r>
            <w:r w:rsidRPr="00C41850">
              <w:rPr>
                <w:rFonts w:cs="Arial"/>
                <w:bCs/>
                <w:vertAlign w:val="superscript"/>
              </w:rPr>
              <w:t>1</w:t>
            </w:r>
            <w:r w:rsidRPr="00C41850">
              <w:rPr>
                <w:rFonts w:cs="Arial"/>
                <w:bCs/>
              </w:rPr>
              <w:t xml:space="preserve"> (dBm)</w:t>
            </w:r>
          </w:p>
        </w:tc>
        <w:tc>
          <w:tcPr>
            <w:tcW w:w="1377" w:type="dxa"/>
            <w:vMerge w:val="restart"/>
          </w:tcPr>
          <w:p w14:paraId="1C3CD34A" w14:textId="77777777" w:rsidR="0099323E" w:rsidRPr="00C41850" w:rsidRDefault="0099323E" w:rsidP="00BC51F3">
            <w:pPr>
              <w:pStyle w:val="TAH"/>
              <w:rPr>
                <w:rFonts w:cs="Arial"/>
                <w:bCs/>
              </w:rPr>
            </w:pPr>
            <w:r w:rsidRPr="00C41850">
              <w:rPr>
                <w:rFonts w:cs="Arial"/>
                <w:bCs/>
              </w:rPr>
              <w:t xml:space="preserve">Measurement bandwidth </w:t>
            </w:r>
          </w:p>
        </w:tc>
        <w:tc>
          <w:tcPr>
            <w:tcW w:w="2222" w:type="dxa"/>
            <w:vMerge w:val="restart"/>
          </w:tcPr>
          <w:p w14:paraId="64827301" w14:textId="77777777" w:rsidR="0099323E" w:rsidRPr="00C41850" w:rsidRDefault="0099323E" w:rsidP="00BC51F3">
            <w:pPr>
              <w:pStyle w:val="TAH"/>
              <w:rPr>
                <w:rFonts w:cs="Arial"/>
                <w:bCs/>
              </w:rPr>
            </w:pPr>
            <w:r w:rsidRPr="00C41850">
              <w:rPr>
                <w:rFonts w:cs="Arial"/>
                <w:bCs/>
              </w:rPr>
              <w:t>NOTE</w:t>
            </w:r>
          </w:p>
        </w:tc>
      </w:tr>
      <w:tr w:rsidR="0099323E" w:rsidRPr="00C41850" w14:paraId="448BADD5" w14:textId="77777777" w:rsidTr="00BC51F3">
        <w:trPr>
          <w:cantSplit/>
          <w:jc w:val="center"/>
        </w:trPr>
        <w:tc>
          <w:tcPr>
            <w:tcW w:w="1848" w:type="dxa"/>
            <w:vMerge/>
          </w:tcPr>
          <w:p w14:paraId="67A193B3" w14:textId="77777777" w:rsidR="0099323E" w:rsidRPr="00C41850" w:rsidRDefault="0099323E" w:rsidP="00BC51F3">
            <w:pPr>
              <w:pStyle w:val="TAH"/>
              <w:rPr>
                <w:rFonts w:cs="Arial"/>
                <w:b w:val="0"/>
              </w:rPr>
            </w:pPr>
          </w:p>
        </w:tc>
        <w:tc>
          <w:tcPr>
            <w:tcW w:w="2065" w:type="dxa"/>
          </w:tcPr>
          <w:p w14:paraId="3CAC36EF" w14:textId="77777777" w:rsidR="0099323E" w:rsidRPr="00C41850" w:rsidRDefault="0099323E" w:rsidP="00BC51F3">
            <w:pPr>
              <w:pStyle w:val="TAH"/>
              <w:rPr>
                <w:rFonts w:cs="Arial"/>
                <w:b w:val="0"/>
              </w:rPr>
            </w:pPr>
            <w:r w:rsidRPr="00C41850">
              <w:rPr>
                <w:rFonts w:cs="Arial"/>
                <w:b w:val="0"/>
              </w:rPr>
              <w:t>5 MHz, 10 MHz, 15 MHz, 20 MHz</w:t>
            </w:r>
          </w:p>
        </w:tc>
        <w:tc>
          <w:tcPr>
            <w:tcW w:w="1377" w:type="dxa"/>
            <w:vMerge/>
          </w:tcPr>
          <w:p w14:paraId="35C440CC" w14:textId="77777777" w:rsidR="0099323E" w:rsidRPr="00C41850" w:rsidRDefault="0099323E" w:rsidP="00BC51F3">
            <w:pPr>
              <w:pStyle w:val="TableText"/>
              <w:ind w:left="800"/>
              <w:rPr>
                <w:rFonts w:ascii="Arial" w:eastAsia="Times New Roman" w:hAnsi="Arial" w:cs="Arial"/>
                <w:sz w:val="18"/>
                <w:szCs w:val="18"/>
              </w:rPr>
            </w:pPr>
          </w:p>
        </w:tc>
        <w:tc>
          <w:tcPr>
            <w:tcW w:w="2222" w:type="dxa"/>
            <w:vMerge/>
            <w:tcBorders>
              <w:bottom w:val="single" w:sz="4" w:space="0" w:color="auto"/>
            </w:tcBorders>
          </w:tcPr>
          <w:p w14:paraId="44F6A102" w14:textId="77777777" w:rsidR="0099323E" w:rsidRPr="00C41850" w:rsidRDefault="0099323E" w:rsidP="00BC51F3">
            <w:pPr>
              <w:pStyle w:val="TableText"/>
              <w:ind w:left="800"/>
              <w:rPr>
                <w:rFonts w:ascii="Arial" w:eastAsia="Times New Roman" w:hAnsi="Arial" w:cs="Arial"/>
                <w:sz w:val="18"/>
                <w:szCs w:val="18"/>
              </w:rPr>
            </w:pPr>
          </w:p>
        </w:tc>
      </w:tr>
      <w:tr w:rsidR="0099323E" w:rsidRPr="00C41850" w14:paraId="1B08AC6E" w14:textId="77777777" w:rsidTr="00BC51F3">
        <w:trPr>
          <w:jc w:val="center"/>
        </w:trPr>
        <w:tc>
          <w:tcPr>
            <w:tcW w:w="1848" w:type="dxa"/>
          </w:tcPr>
          <w:p w14:paraId="3D9891A1" w14:textId="77777777" w:rsidR="0099323E" w:rsidRPr="00C41850" w:rsidRDefault="0099323E" w:rsidP="00BC51F3">
            <w:pPr>
              <w:pStyle w:val="TAC"/>
              <w:rPr>
                <w:rFonts w:cs="Arial"/>
                <w:szCs w:val="18"/>
              </w:rPr>
            </w:pPr>
            <w:r w:rsidRPr="00C41850">
              <w:rPr>
                <w:rFonts w:eastAsia="SimSun" w:cs="Arial"/>
                <w:szCs w:val="18"/>
              </w:rPr>
              <w:t xml:space="preserve">1,559≤ f </w:t>
            </w:r>
            <w:r w:rsidRPr="00C41850">
              <w:t>&lt;</w:t>
            </w:r>
            <w:r w:rsidRPr="00C41850">
              <w:rPr>
                <w:rFonts w:eastAsia="SimSun" w:cs="Arial"/>
                <w:szCs w:val="18"/>
              </w:rPr>
              <w:t xml:space="preserve"> 1,605</w:t>
            </w:r>
          </w:p>
        </w:tc>
        <w:tc>
          <w:tcPr>
            <w:tcW w:w="2065" w:type="dxa"/>
          </w:tcPr>
          <w:p w14:paraId="2117B1BF" w14:textId="77777777" w:rsidR="0099323E" w:rsidRPr="00C41850" w:rsidRDefault="0099323E" w:rsidP="00BC51F3">
            <w:pPr>
              <w:pStyle w:val="TAC"/>
              <w:rPr>
                <w:rFonts w:cs="Arial"/>
                <w:szCs w:val="18"/>
              </w:rPr>
            </w:pPr>
            <w:r w:rsidRPr="00C41850">
              <w:rPr>
                <w:rFonts w:cs="Arial"/>
                <w:szCs w:val="18"/>
              </w:rPr>
              <w:t>-50</w:t>
            </w:r>
          </w:p>
        </w:tc>
        <w:tc>
          <w:tcPr>
            <w:tcW w:w="1377" w:type="dxa"/>
          </w:tcPr>
          <w:p w14:paraId="250AA137" w14:textId="77777777" w:rsidR="0099323E" w:rsidRPr="00C41850" w:rsidRDefault="0099323E" w:rsidP="00BC51F3">
            <w:pPr>
              <w:pStyle w:val="TAC"/>
              <w:rPr>
                <w:rFonts w:cs="Arial"/>
                <w:szCs w:val="18"/>
              </w:rPr>
            </w:pPr>
            <w:r w:rsidRPr="00C41850">
              <w:rPr>
                <w:rFonts w:cs="Arial"/>
                <w:szCs w:val="18"/>
              </w:rPr>
              <w:t>700 Hz</w:t>
            </w:r>
          </w:p>
        </w:tc>
        <w:tc>
          <w:tcPr>
            <w:tcW w:w="2222" w:type="dxa"/>
            <w:tcBorders>
              <w:bottom w:val="nil"/>
            </w:tcBorders>
            <w:shd w:val="clear" w:color="auto" w:fill="auto"/>
          </w:tcPr>
          <w:p w14:paraId="23D770A2" w14:textId="77777777" w:rsidR="0099323E" w:rsidRPr="00C41850" w:rsidRDefault="0099323E" w:rsidP="00BC51F3">
            <w:pPr>
              <w:pStyle w:val="TAC"/>
              <w:rPr>
                <w:rFonts w:cs="Arial"/>
                <w:szCs w:val="18"/>
              </w:rPr>
            </w:pPr>
            <w:r w:rsidRPr="00C41850">
              <w:rPr>
                <w:rFonts w:cs="Arial"/>
                <w:szCs w:val="18"/>
              </w:rPr>
              <w:t>Averaged over any 2-millisecond active transmission interval</w:t>
            </w:r>
          </w:p>
        </w:tc>
      </w:tr>
      <w:tr w:rsidR="0099323E" w:rsidRPr="00C41850" w14:paraId="45BEA627" w14:textId="77777777" w:rsidTr="00BC51F3">
        <w:trPr>
          <w:jc w:val="center"/>
        </w:trPr>
        <w:tc>
          <w:tcPr>
            <w:tcW w:w="1848" w:type="dxa"/>
          </w:tcPr>
          <w:p w14:paraId="36CBA691" w14:textId="77777777" w:rsidR="0099323E" w:rsidRPr="00C41850" w:rsidRDefault="0099323E" w:rsidP="00BC51F3">
            <w:pPr>
              <w:pStyle w:val="TAC"/>
              <w:rPr>
                <w:rFonts w:cs="Arial"/>
                <w:szCs w:val="18"/>
              </w:rPr>
            </w:pPr>
            <w:r w:rsidRPr="00C41850">
              <w:rPr>
                <w:rFonts w:eastAsia="SimSun" w:cs="Arial"/>
                <w:szCs w:val="18"/>
              </w:rPr>
              <w:t>1,605≤ f ≤ 1,610</w:t>
            </w:r>
          </w:p>
        </w:tc>
        <w:tc>
          <w:tcPr>
            <w:tcW w:w="2065" w:type="dxa"/>
          </w:tcPr>
          <w:p w14:paraId="3DC1E1C4" w14:textId="77777777" w:rsidR="0099323E" w:rsidRPr="00C41850" w:rsidRDefault="0099323E" w:rsidP="00BC51F3">
            <w:pPr>
              <w:pStyle w:val="TAC"/>
              <w:rPr>
                <w:rFonts w:cs="Arial"/>
                <w:szCs w:val="18"/>
              </w:rPr>
            </w:pPr>
            <w:r w:rsidRPr="00C41850">
              <w:rPr>
                <w:rFonts w:cs="Arial"/>
                <w:szCs w:val="18"/>
              </w:rPr>
              <w:t>-50 + 24/5 (f-1605)</w:t>
            </w:r>
          </w:p>
        </w:tc>
        <w:tc>
          <w:tcPr>
            <w:tcW w:w="1377" w:type="dxa"/>
          </w:tcPr>
          <w:p w14:paraId="51FEF4EB" w14:textId="77777777" w:rsidR="0099323E" w:rsidRPr="00C41850" w:rsidRDefault="0099323E" w:rsidP="00BC51F3">
            <w:pPr>
              <w:pStyle w:val="TAC"/>
              <w:rPr>
                <w:rFonts w:cs="Arial"/>
                <w:szCs w:val="18"/>
              </w:rPr>
            </w:pPr>
            <w:r w:rsidRPr="00C41850">
              <w:rPr>
                <w:rFonts w:cs="Arial"/>
                <w:szCs w:val="18"/>
              </w:rPr>
              <w:t>700Hz</w:t>
            </w:r>
          </w:p>
        </w:tc>
        <w:tc>
          <w:tcPr>
            <w:tcW w:w="2222" w:type="dxa"/>
            <w:tcBorders>
              <w:top w:val="nil"/>
              <w:bottom w:val="nil"/>
            </w:tcBorders>
            <w:shd w:val="clear" w:color="auto" w:fill="auto"/>
          </w:tcPr>
          <w:p w14:paraId="3D06B79C" w14:textId="77777777" w:rsidR="0099323E" w:rsidRPr="00C41850" w:rsidRDefault="0099323E" w:rsidP="00BC51F3">
            <w:pPr>
              <w:pStyle w:val="TAC"/>
              <w:rPr>
                <w:rFonts w:cs="Arial"/>
                <w:szCs w:val="18"/>
              </w:rPr>
            </w:pPr>
          </w:p>
        </w:tc>
      </w:tr>
      <w:tr w:rsidR="0099323E" w:rsidRPr="00C41850" w14:paraId="245C9F77" w14:textId="77777777" w:rsidTr="00BC51F3">
        <w:trPr>
          <w:jc w:val="center"/>
        </w:trPr>
        <w:tc>
          <w:tcPr>
            <w:tcW w:w="1848" w:type="dxa"/>
          </w:tcPr>
          <w:p w14:paraId="3DF8EEC6" w14:textId="77777777" w:rsidR="0099323E" w:rsidRPr="00C41850" w:rsidRDefault="0099323E" w:rsidP="00BC51F3">
            <w:pPr>
              <w:pStyle w:val="TAC"/>
              <w:rPr>
                <w:rFonts w:cs="Arial"/>
                <w:szCs w:val="18"/>
              </w:rPr>
            </w:pPr>
            <w:r w:rsidRPr="00C41850">
              <w:rPr>
                <w:rFonts w:eastAsia="SimSun" w:cs="Arial"/>
                <w:szCs w:val="18"/>
              </w:rPr>
              <w:t xml:space="preserve">1,559 ≤ f </w:t>
            </w:r>
            <w:r w:rsidRPr="00C41850">
              <w:t>&lt;</w:t>
            </w:r>
            <w:r w:rsidRPr="00C41850">
              <w:rPr>
                <w:rFonts w:eastAsia="SimSun" w:cs="Arial"/>
                <w:szCs w:val="18"/>
              </w:rPr>
              <w:t xml:space="preserve"> 1,605</w:t>
            </w:r>
          </w:p>
        </w:tc>
        <w:tc>
          <w:tcPr>
            <w:tcW w:w="2065" w:type="dxa"/>
          </w:tcPr>
          <w:p w14:paraId="11ECFC26" w14:textId="77777777" w:rsidR="0099323E" w:rsidRPr="00C41850" w:rsidRDefault="0099323E" w:rsidP="00BC51F3">
            <w:pPr>
              <w:pStyle w:val="TAC"/>
              <w:rPr>
                <w:rFonts w:cs="Arial"/>
                <w:szCs w:val="18"/>
              </w:rPr>
            </w:pPr>
            <w:r w:rsidRPr="00C41850">
              <w:rPr>
                <w:rFonts w:cs="Arial"/>
                <w:szCs w:val="18"/>
              </w:rPr>
              <w:t>-40</w:t>
            </w:r>
          </w:p>
        </w:tc>
        <w:tc>
          <w:tcPr>
            <w:tcW w:w="1377" w:type="dxa"/>
          </w:tcPr>
          <w:p w14:paraId="4B91E597" w14:textId="77777777" w:rsidR="0099323E" w:rsidRPr="00C41850" w:rsidRDefault="0099323E" w:rsidP="00BC51F3">
            <w:pPr>
              <w:pStyle w:val="TAC"/>
              <w:rPr>
                <w:rFonts w:cs="Arial"/>
                <w:szCs w:val="18"/>
              </w:rPr>
            </w:pPr>
            <w:r w:rsidRPr="00C41850">
              <w:rPr>
                <w:rFonts w:cs="Arial"/>
                <w:szCs w:val="18"/>
              </w:rPr>
              <w:t>1MHz</w:t>
            </w:r>
          </w:p>
        </w:tc>
        <w:tc>
          <w:tcPr>
            <w:tcW w:w="2222" w:type="dxa"/>
            <w:tcBorders>
              <w:bottom w:val="nil"/>
            </w:tcBorders>
            <w:shd w:val="clear" w:color="auto" w:fill="auto"/>
          </w:tcPr>
          <w:p w14:paraId="3721BD01" w14:textId="77777777" w:rsidR="0099323E" w:rsidRPr="00C41850" w:rsidRDefault="0099323E" w:rsidP="00BC51F3">
            <w:pPr>
              <w:pStyle w:val="TAC"/>
              <w:rPr>
                <w:rFonts w:cs="Arial"/>
                <w:szCs w:val="18"/>
              </w:rPr>
            </w:pPr>
            <w:r w:rsidRPr="00C41850">
              <w:rPr>
                <w:rFonts w:cs="Arial"/>
                <w:szCs w:val="18"/>
              </w:rPr>
              <w:t>Averaged over any 2-millisecond active transmission interval</w:t>
            </w:r>
          </w:p>
        </w:tc>
      </w:tr>
      <w:tr w:rsidR="0099323E" w:rsidRPr="00C41850" w14:paraId="04D0D050" w14:textId="77777777" w:rsidTr="00BC51F3">
        <w:trPr>
          <w:jc w:val="center"/>
        </w:trPr>
        <w:tc>
          <w:tcPr>
            <w:tcW w:w="1848" w:type="dxa"/>
          </w:tcPr>
          <w:p w14:paraId="105E5261" w14:textId="77777777" w:rsidR="0099323E" w:rsidRPr="00C41850" w:rsidRDefault="0099323E" w:rsidP="00BC51F3">
            <w:pPr>
              <w:pStyle w:val="TAC"/>
              <w:rPr>
                <w:rFonts w:cs="Arial"/>
              </w:rPr>
            </w:pPr>
            <w:r w:rsidRPr="00C41850">
              <w:rPr>
                <w:rFonts w:cs="Arial"/>
              </w:rPr>
              <w:t>1,605≤ f ≤ 1,610</w:t>
            </w:r>
          </w:p>
        </w:tc>
        <w:tc>
          <w:tcPr>
            <w:tcW w:w="2065" w:type="dxa"/>
          </w:tcPr>
          <w:p w14:paraId="0D8B04EB" w14:textId="77777777" w:rsidR="0099323E" w:rsidRPr="00C41850" w:rsidRDefault="0099323E" w:rsidP="00BC51F3">
            <w:pPr>
              <w:pStyle w:val="TAC"/>
              <w:rPr>
                <w:rFonts w:cs="Arial"/>
              </w:rPr>
            </w:pPr>
            <w:r w:rsidRPr="00C41850">
              <w:rPr>
                <w:rFonts w:cs="Arial"/>
              </w:rPr>
              <w:t>-40 + 24/5 (f-1605)</w:t>
            </w:r>
          </w:p>
        </w:tc>
        <w:tc>
          <w:tcPr>
            <w:tcW w:w="1377" w:type="dxa"/>
          </w:tcPr>
          <w:p w14:paraId="29486F42" w14:textId="77777777" w:rsidR="0099323E" w:rsidRPr="00C41850" w:rsidRDefault="0099323E" w:rsidP="00BC51F3">
            <w:pPr>
              <w:pStyle w:val="TAC"/>
              <w:rPr>
                <w:rFonts w:cs="Arial"/>
              </w:rPr>
            </w:pPr>
            <w:r w:rsidRPr="00C41850">
              <w:rPr>
                <w:rFonts w:cs="Arial"/>
              </w:rPr>
              <w:t>1MHz</w:t>
            </w:r>
          </w:p>
        </w:tc>
        <w:tc>
          <w:tcPr>
            <w:tcW w:w="2222" w:type="dxa"/>
            <w:tcBorders>
              <w:top w:val="nil"/>
              <w:bottom w:val="nil"/>
            </w:tcBorders>
            <w:shd w:val="clear" w:color="auto" w:fill="auto"/>
          </w:tcPr>
          <w:p w14:paraId="5AE1002E" w14:textId="77777777" w:rsidR="0099323E" w:rsidRPr="00C41850" w:rsidRDefault="0099323E" w:rsidP="00BC51F3">
            <w:pPr>
              <w:pStyle w:val="TAC"/>
              <w:rPr>
                <w:rFonts w:ascii="Times New Roman" w:hAnsi="Times New Roman"/>
              </w:rPr>
            </w:pPr>
          </w:p>
        </w:tc>
      </w:tr>
      <w:tr w:rsidR="0099323E" w:rsidRPr="00C41850" w14:paraId="3DCB4AAB" w14:textId="77777777" w:rsidTr="00BC51F3">
        <w:trPr>
          <w:jc w:val="center"/>
        </w:trPr>
        <w:tc>
          <w:tcPr>
            <w:tcW w:w="7512" w:type="dxa"/>
            <w:gridSpan w:val="4"/>
          </w:tcPr>
          <w:p w14:paraId="59D43A3E" w14:textId="77777777" w:rsidR="0099323E" w:rsidRPr="00C41850" w:rsidRDefault="0099323E" w:rsidP="00BC51F3">
            <w:pPr>
              <w:pStyle w:val="TAN"/>
              <w:rPr>
                <w:rFonts w:ascii="Times New Roman" w:hAnsi="Times New Roman"/>
              </w:rPr>
            </w:pPr>
            <w:r w:rsidRPr="00C41850">
              <w:rPr>
                <w:rFonts w:cs="Arial"/>
              </w:rPr>
              <w:t>NOTE:</w:t>
            </w:r>
            <w:r w:rsidRPr="00C41850">
              <w:tab/>
              <w:t xml:space="preserve">The EIRP requirement in regulation is converted to conducted requirement using a 0 </w:t>
            </w:r>
            <w:proofErr w:type="spellStart"/>
            <w:r w:rsidRPr="00C41850">
              <w:t>dBi</w:t>
            </w:r>
            <w:proofErr w:type="spellEnd"/>
            <w:r w:rsidRPr="00C41850">
              <w:t xml:space="preserve"> antenna.</w:t>
            </w:r>
          </w:p>
        </w:tc>
      </w:tr>
    </w:tbl>
    <w:p w14:paraId="3AFC5C69" w14:textId="77777777" w:rsidR="0099323E" w:rsidRPr="00C41850" w:rsidRDefault="0099323E" w:rsidP="0099323E"/>
    <w:p w14:paraId="16DF81EF" w14:textId="77777777" w:rsidR="00410647" w:rsidRDefault="00410647" w:rsidP="00410647"/>
    <w:p w14:paraId="178870E3"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CF5171" w14:textId="77777777" w:rsidR="00565FD9" w:rsidRDefault="00565FD9">
      <w:r>
        <w:separator/>
      </w:r>
    </w:p>
  </w:endnote>
  <w:endnote w:type="continuationSeparator" w:id="0">
    <w:p w14:paraId="2AF007C7" w14:textId="77777777" w:rsidR="00565FD9" w:rsidRDefault="00565FD9">
      <w:r>
        <w:continuationSeparator/>
      </w:r>
    </w:p>
  </w:endnote>
  <w:endnote w:type="continuationNotice" w:id="1">
    <w:p w14:paraId="70C1274B" w14:textId="77777777" w:rsidR="00565FD9" w:rsidRDefault="00565F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03820D" w14:textId="77777777" w:rsidR="00565FD9" w:rsidRDefault="00565FD9">
      <w:r>
        <w:separator/>
      </w:r>
    </w:p>
  </w:footnote>
  <w:footnote w:type="continuationSeparator" w:id="0">
    <w:p w14:paraId="63D38783" w14:textId="77777777" w:rsidR="00565FD9" w:rsidRDefault="00565FD9">
      <w:r>
        <w:continuationSeparator/>
      </w:r>
    </w:p>
  </w:footnote>
  <w:footnote w:type="continuationNotice" w:id="1">
    <w:p w14:paraId="0E1F8DCC" w14:textId="77777777" w:rsidR="00565FD9" w:rsidRDefault="00565F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2E42"/>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91941"/>
    <w:rsid w:val="00192C46"/>
    <w:rsid w:val="00193387"/>
    <w:rsid w:val="001A08B3"/>
    <w:rsid w:val="001A771B"/>
    <w:rsid w:val="001A7B60"/>
    <w:rsid w:val="001B325C"/>
    <w:rsid w:val="001B52F0"/>
    <w:rsid w:val="001B7A65"/>
    <w:rsid w:val="001C7C54"/>
    <w:rsid w:val="001E41F3"/>
    <w:rsid w:val="001E4BA0"/>
    <w:rsid w:val="001F4E93"/>
    <w:rsid w:val="00233EEB"/>
    <w:rsid w:val="0026004D"/>
    <w:rsid w:val="002640DD"/>
    <w:rsid w:val="00275D12"/>
    <w:rsid w:val="00277CF2"/>
    <w:rsid w:val="00284FEB"/>
    <w:rsid w:val="002860C4"/>
    <w:rsid w:val="002B5741"/>
    <w:rsid w:val="002E472E"/>
    <w:rsid w:val="00305409"/>
    <w:rsid w:val="003074BC"/>
    <w:rsid w:val="00312743"/>
    <w:rsid w:val="00334AB0"/>
    <w:rsid w:val="003561D1"/>
    <w:rsid w:val="003609EF"/>
    <w:rsid w:val="0036231A"/>
    <w:rsid w:val="003657DD"/>
    <w:rsid w:val="00374284"/>
    <w:rsid w:val="00374DD4"/>
    <w:rsid w:val="003C11CD"/>
    <w:rsid w:val="003D5E0B"/>
    <w:rsid w:val="003E1A36"/>
    <w:rsid w:val="003E4A66"/>
    <w:rsid w:val="003F4093"/>
    <w:rsid w:val="003F7D5B"/>
    <w:rsid w:val="00402A08"/>
    <w:rsid w:val="00403A09"/>
    <w:rsid w:val="00410371"/>
    <w:rsid w:val="00410647"/>
    <w:rsid w:val="0041621E"/>
    <w:rsid w:val="004242F1"/>
    <w:rsid w:val="00483F0A"/>
    <w:rsid w:val="004B75B7"/>
    <w:rsid w:val="004C7378"/>
    <w:rsid w:val="004D598F"/>
    <w:rsid w:val="00504C2B"/>
    <w:rsid w:val="0051580D"/>
    <w:rsid w:val="00520C18"/>
    <w:rsid w:val="00547111"/>
    <w:rsid w:val="00554F5B"/>
    <w:rsid w:val="00565FD9"/>
    <w:rsid w:val="00592D74"/>
    <w:rsid w:val="005E2C44"/>
    <w:rsid w:val="00615EEC"/>
    <w:rsid w:val="00621188"/>
    <w:rsid w:val="006257ED"/>
    <w:rsid w:val="0064020B"/>
    <w:rsid w:val="00665C47"/>
    <w:rsid w:val="00695808"/>
    <w:rsid w:val="006B46FB"/>
    <w:rsid w:val="006B55C3"/>
    <w:rsid w:val="006C256E"/>
    <w:rsid w:val="006C3871"/>
    <w:rsid w:val="006E21FB"/>
    <w:rsid w:val="00740F98"/>
    <w:rsid w:val="00743960"/>
    <w:rsid w:val="007463F4"/>
    <w:rsid w:val="00770C52"/>
    <w:rsid w:val="00792342"/>
    <w:rsid w:val="00796C8A"/>
    <w:rsid w:val="007977A8"/>
    <w:rsid w:val="007B1240"/>
    <w:rsid w:val="007B512A"/>
    <w:rsid w:val="007C2097"/>
    <w:rsid w:val="007D1AD3"/>
    <w:rsid w:val="007D6A07"/>
    <w:rsid w:val="007D6BFC"/>
    <w:rsid w:val="007E59D2"/>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D3DE0"/>
    <w:rsid w:val="008F3789"/>
    <w:rsid w:val="008F686C"/>
    <w:rsid w:val="00902627"/>
    <w:rsid w:val="009148DE"/>
    <w:rsid w:val="00937FB7"/>
    <w:rsid w:val="00941E30"/>
    <w:rsid w:val="009441C9"/>
    <w:rsid w:val="00952089"/>
    <w:rsid w:val="00967E5C"/>
    <w:rsid w:val="009777D9"/>
    <w:rsid w:val="00991B88"/>
    <w:rsid w:val="0099323E"/>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22165"/>
    <w:rsid w:val="00C544BC"/>
    <w:rsid w:val="00C60568"/>
    <w:rsid w:val="00C611FE"/>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6520"/>
    <w:rsid w:val="00D86A00"/>
    <w:rsid w:val="00DB0269"/>
    <w:rsid w:val="00DC457B"/>
    <w:rsid w:val="00DE34CF"/>
    <w:rsid w:val="00DF2397"/>
    <w:rsid w:val="00DF4E7E"/>
    <w:rsid w:val="00E11261"/>
    <w:rsid w:val="00E13F3D"/>
    <w:rsid w:val="00E34898"/>
    <w:rsid w:val="00E7085C"/>
    <w:rsid w:val="00E73645"/>
    <w:rsid w:val="00E92F01"/>
    <w:rsid w:val="00EB09B7"/>
    <w:rsid w:val="00EE7D7C"/>
    <w:rsid w:val="00F067F5"/>
    <w:rsid w:val="00F15DBA"/>
    <w:rsid w:val="00F24244"/>
    <w:rsid w:val="00F25D98"/>
    <w:rsid w:val="00F300FB"/>
    <w:rsid w:val="00F42227"/>
    <w:rsid w:val="00F82353"/>
    <w:rsid w:val="00F953C2"/>
    <w:rsid w:val="00FB4B1D"/>
    <w:rsid w:val="00FB638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71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A77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A771B"/>
    <w:pPr>
      <w:pBdr>
        <w:top w:val="none" w:sz="0" w:space="0" w:color="auto"/>
      </w:pBdr>
      <w:spacing w:before="180"/>
      <w:outlineLvl w:val="1"/>
    </w:pPr>
    <w:rPr>
      <w:sz w:val="32"/>
    </w:rPr>
  </w:style>
  <w:style w:type="paragraph" w:styleId="Heading3">
    <w:name w:val="heading 3"/>
    <w:basedOn w:val="Heading2"/>
    <w:next w:val="Normal"/>
    <w:qFormat/>
    <w:rsid w:val="001A771B"/>
    <w:pPr>
      <w:spacing w:before="120"/>
      <w:outlineLvl w:val="2"/>
    </w:pPr>
    <w:rPr>
      <w:sz w:val="28"/>
    </w:rPr>
  </w:style>
  <w:style w:type="paragraph" w:styleId="Heading4">
    <w:name w:val="heading 4"/>
    <w:basedOn w:val="Heading3"/>
    <w:next w:val="Normal"/>
    <w:qFormat/>
    <w:rsid w:val="001A771B"/>
    <w:pPr>
      <w:ind w:left="1418" w:hanging="1418"/>
      <w:outlineLvl w:val="3"/>
    </w:pPr>
    <w:rPr>
      <w:sz w:val="24"/>
    </w:rPr>
  </w:style>
  <w:style w:type="paragraph" w:styleId="Heading5">
    <w:name w:val="heading 5"/>
    <w:basedOn w:val="Heading4"/>
    <w:next w:val="Normal"/>
    <w:qFormat/>
    <w:rsid w:val="001A771B"/>
    <w:pPr>
      <w:ind w:left="1701" w:hanging="1701"/>
      <w:outlineLvl w:val="4"/>
    </w:pPr>
    <w:rPr>
      <w:sz w:val="22"/>
    </w:rPr>
  </w:style>
  <w:style w:type="paragraph" w:styleId="Heading6">
    <w:name w:val="heading 6"/>
    <w:basedOn w:val="H6"/>
    <w:next w:val="Normal"/>
    <w:qFormat/>
    <w:rsid w:val="001A771B"/>
    <w:pPr>
      <w:outlineLvl w:val="5"/>
    </w:pPr>
  </w:style>
  <w:style w:type="paragraph" w:styleId="Heading7">
    <w:name w:val="heading 7"/>
    <w:basedOn w:val="H6"/>
    <w:next w:val="Normal"/>
    <w:qFormat/>
    <w:rsid w:val="001A771B"/>
    <w:pPr>
      <w:outlineLvl w:val="6"/>
    </w:pPr>
  </w:style>
  <w:style w:type="paragraph" w:styleId="Heading8">
    <w:name w:val="heading 8"/>
    <w:basedOn w:val="Heading1"/>
    <w:next w:val="Normal"/>
    <w:qFormat/>
    <w:rsid w:val="001A771B"/>
    <w:pPr>
      <w:ind w:left="0" w:firstLine="0"/>
      <w:outlineLvl w:val="7"/>
    </w:pPr>
  </w:style>
  <w:style w:type="paragraph" w:styleId="Heading9">
    <w:name w:val="heading 9"/>
    <w:basedOn w:val="Heading8"/>
    <w:next w:val="Normal"/>
    <w:qFormat/>
    <w:rsid w:val="001A771B"/>
    <w:pPr>
      <w:outlineLvl w:val="8"/>
    </w:pPr>
  </w:style>
  <w:style w:type="character" w:default="1" w:styleId="DefaultParagraphFont">
    <w:name w:val="Default Paragraph Font"/>
    <w:semiHidden/>
    <w:rsid w:val="001A77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771B"/>
  </w:style>
  <w:style w:type="paragraph" w:styleId="TOC8">
    <w:name w:val="toc 8"/>
    <w:basedOn w:val="TOC1"/>
    <w:semiHidden/>
    <w:rsid w:val="001A771B"/>
    <w:pPr>
      <w:spacing w:before="180"/>
      <w:ind w:left="2693" w:hanging="2693"/>
    </w:pPr>
    <w:rPr>
      <w:b/>
    </w:rPr>
  </w:style>
  <w:style w:type="paragraph" w:styleId="TOC1">
    <w:name w:val="toc 1"/>
    <w:semiHidden/>
    <w:rsid w:val="001A77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A77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A771B"/>
    <w:pPr>
      <w:ind w:left="1701" w:hanging="1701"/>
    </w:pPr>
  </w:style>
  <w:style w:type="paragraph" w:styleId="TOC4">
    <w:name w:val="toc 4"/>
    <w:basedOn w:val="TOC3"/>
    <w:semiHidden/>
    <w:rsid w:val="001A771B"/>
    <w:pPr>
      <w:ind w:left="1418" w:hanging="1418"/>
    </w:pPr>
  </w:style>
  <w:style w:type="paragraph" w:styleId="TOC3">
    <w:name w:val="toc 3"/>
    <w:basedOn w:val="TOC2"/>
    <w:semiHidden/>
    <w:rsid w:val="001A771B"/>
    <w:pPr>
      <w:ind w:left="1134" w:hanging="1134"/>
    </w:pPr>
  </w:style>
  <w:style w:type="paragraph" w:styleId="TOC2">
    <w:name w:val="toc 2"/>
    <w:basedOn w:val="TOC1"/>
    <w:semiHidden/>
    <w:rsid w:val="001A771B"/>
    <w:pPr>
      <w:keepNext w:val="0"/>
      <w:spacing w:before="0"/>
      <w:ind w:left="851" w:hanging="851"/>
    </w:pPr>
    <w:rPr>
      <w:sz w:val="20"/>
    </w:rPr>
  </w:style>
  <w:style w:type="paragraph" w:styleId="Index2">
    <w:name w:val="index 2"/>
    <w:basedOn w:val="Index1"/>
    <w:semiHidden/>
    <w:rsid w:val="001A771B"/>
    <w:pPr>
      <w:ind w:left="284"/>
    </w:pPr>
  </w:style>
  <w:style w:type="paragraph" w:styleId="Index1">
    <w:name w:val="index 1"/>
    <w:basedOn w:val="Normal"/>
    <w:semiHidden/>
    <w:rsid w:val="001A771B"/>
    <w:pPr>
      <w:keepLines/>
      <w:spacing w:after="0"/>
    </w:pPr>
  </w:style>
  <w:style w:type="paragraph" w:customStyle="1" w:styleId="ZH">
    <w:name w:val="ZH"/>
    <w:rsid w:val="001A771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A771B"/>
    <w:pPr>
      <w:outlineLvl w:val="9"/>
    </w:pPr>
  </w:style>
  <w:style w:type="paragraph" w:styleId="ListNumber2">
    <w:name w:val="List Number 2"/>
    <w:basedOn w:val="ListNumber"/>
    <w:rsid w:val="001A771B"/>
    <w:pPr>
      <w:ind w:left="851"/>
    </w:pPr>
  </w:style>
  <w:style w:type="paragraph" w:styleId="Header">
    <w:name w:val="header"/>
    <w:rsid w:val="001A771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A771B"/>
    <w:rPr>
      <w:b/>
      <w:position w:val="6"/>
      <w:sz w:val="16"/>
    </w:rPr>
  </w:style>
  <w:style w:type="paragraph" w:styleId="FootnoteText">
    <w:name w:val="footnote text"/>
    <w:basedOn w:val="Normal"/>
    <w:semiHidden/>
    <w:rsid w:val="001A771B"/>
    <w:pPr>
      <w:keepLines/>
      <w:spacing w:after="0"/>
      <w:ind w:left="454" w:hanging="454"/>
    </w:pPr>
    <w:rPr>
      <w:sz w:val="16"/>
    </w:rPr>
  </w:style>
  <w:style w:type="paragraph" w:customStyle="1" w:styleId="TAH">
    <w:name w:val="TAH"/>
    <w:basedOn w:val="TAC"/>
    <w:link w:val="TAHCar"/>
    <w:rsid w:val="001A771B"/>
    <w:rPr>
      <w:b/>
    </w:rPr>
  </w:style>
  <w:style w:type="paragraph" w:customStyle="1" w:styleId="TAC">
    <w:name w:val="TAC"/>
    <w:basedOn w:val="TAL"/>
    <w:link w:val="TACCar"/>
    <w:rsid w:val="001A771B"/>
    <w:pPr>
      <w:jc w:val="center"/>
    </w:pPr>
  </w:style>
  <w:style w:type="paragraph" w:customStyle="1" w:styleId="TF">
    <w:name w:val="TF"/>
    <w:basedOn w:val="TH"/>
    <w:rsid w:val="001A771B"/>
    <w:pPr>
      <w:keepNext w:val="0"/>
      <w:spacing w:before="0" w:after="240"/>
    </w:pPr>
  </w:style>
  <w:style w:type="paragraph" w:customStyle="1" w:styleId="NO">
    <w:name w:val="NO"/>
    <w:basedOn w:val="Normal"/>
    <w:link w:val="NOChar"/>
    <w:rsid w:val="001A771B"/>
    <w:pPr>
      <w:keepLines/>
      <w:ind w:left="1135" w:hanging="851"/>
    </w:pPr>
  </w:style>
  <w:style w:type="paragraph" w:styleId="TOC9">
    <w:name w:val="toc 9"/>
    <w:basedOn w:val="TOC8"/>
    <w:semiHidden/>
    <w:rsid w:val="001A771B"/>
    <w:pPr>
      <w:ind w:left="1418" w:hanging="1418"/>
    </w:pPr>
  </w:style>
  <w:style w:type="paragraph" w:customStyle="1" w:styleId="EX">
    <w:name w:val="EX"/>
    <w:basedOn w:val="Normal"/>
    <w:rsid w:val="001A771B"/>
    <w:pPr>
      <w:keepLines/>
      <w:ind w:left="1702" w:hanging="1418"/>
    </w:pPr>
  </w:style>
  <w:style w:type="paragraph" w:customStyle="1" w:styleId="FP">
    <w:name w:val="FP"/>
    <w:basedOn w:val="Normal"/>
    <w:rsid w:val="001A771B"/>
    <w:pPr>
      <w:spacing w:after="0"/>
    </w:pPr>
  </w:style>
  <w:style w:type="paragraph" w:customStyle="1" w:styleId="LD">
    <w:name w:val="LD"/>
    <w:rsid w:val="001A771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A771B"/>
    <w:pPr>
      <w:spacing w:after="0"/>
    </w:pPr>
  </w:style>
  <w:style w:type="paragraph" w:customStyle="1" w:styleId="EW">
    <w:name w:val="EW"/>
    <w:basedOn w:val="EX"/>
    <w:rsid w:val="001A771B"/>
    <w:pPr>
      <w:spacing w:after="0"/>
    </w:pPr>
  </w:style>
  <w:style w:type="paragraph" w:styleId="TOC6">
    <w:name w:val="toc 6"/>
    <w:basedOn w:val="TOC5"/>
    <w:next w:val="Normal"/>
    <w:semiHidden/>
    <w:rsid w:val="001A771B"/>
    <w:pPr>
      <w:ind w:left="1985" w:hanging="1985"/>
    </w:pPr>
  </w:style>
  <w:style w:type="paragraph" w:styleId="TOC7">
    <w:name w:val="toc 7"/>
    <w:basedOn w:val="TOC6"/>
    <w:next w:val="Normal"/>
    <w:semiHidden/>
    <w:rsid w:val="001A771B"/>
    <w:pPr>
      <w:ind w:left="2268" w:hanging="2268"/>
    </w:pPr>
  </w:style>
  <w:style w:type="paragraph" w:styleId="ListBullet2">
    <w:name w:val="List Bullet 2"/>
    <w:basedOn w:val="ListBullet"/>
    <w:rsid w:val="001A771B"/>
    <w:pPr>
      <w:ind w:left="851"/>
    </w:pPr>
  </w:style>
  <w:style w:type="paragraph" w:styleId="ListBullet3">
    <w:name w:val="List Bullet 3"/>
    <w:basedOn w:val="ListBullet2"/>
    <w:rsid w:val="001A771B"/>
    <w:pPr>
      <w:ind w:left="1135"/>
    </w:pPr>
  </w:style>
  <w:style w:type="paragraph" w:styleId="ListNumber">
    <w:name w:val="List Number"/>
    <w:basedOn w:val="List"/>
    <w:rsid w:val="001A771B"/>
  </w:style>
  <w:style w:type="paragraph" w:customStyle="1" w:styleId="EQ">
    <w:name w:val="EQ"/>
    <w:basedOn w:val="Normal"/>
    <w:next w:val="Normal"/>
    <w:rsid w:val="001A771B"/>
    <w:pPr>
      <w:keepLines/>
      <w:tabs>
        <w:tab w:val="center" w:pos="4536"/>
        <w:tab w:val="right" w:pos="9072"/>
      </w:tabs>
    </w:pPr>
    <w:rPr>
      <w:noProof/>
    </w:rPr>
  </w:style>
  <w:style w:type="paragraph" w:customStyle="1" w:styleId="TH">
    <w:name w:val="TH"/>
    <w:basedOn w:val="Normal"/>
    <w:link w:val="THChar"/>
    <w:rsid w:val="001A771B"/>
    <w:pPr>
      <w:keepNext/>
      <w:keepLines/>
      <w:spacing w:before="60"/>
      <w:jc w:val="center"/>
    </w:pPr>
    <w:rPr>
      <w:rFonts w:ascii="Arial" w:hAnsi="Arial"/>
      <w:b/>
    </w:rPr>
  </w:style>
  <w:style w:type="paragraph" w:customStyle="1" w:styleId="NF">
    <w:name w:val="NF"/>
    <w:basedOn w:val="NO"/>
    <w:rsid w:val="001A771B"/>
    <w:pPr>
      <w:keepNext/>
      <w:spacing w:after="0"/>
    </w:pPr>
    <w:rPr>
      <w:rFonts w:ascii="Arial" w:hAnsi="Arial"/>
      <w:sz w:val="18"/>
    </w:rPr>
  </w:style>
  <w:style w:type="paragraph" w:customStyle="1" w:styleId="PL">
    <w:name w:val="PL"/>
    <w:rsid w:val="001A77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A771B"/>
    <w:pPr>
      <w:jc w:val="right"/>
    </w:pPr>
  </w:style>
  <w:style w:type="paragraph" w:customStyle="1" w:styleId="H6">
    <w:name w:val="H6"/>
    <w:basedOn w:val="Heading5"/>
    <w:next w:val="Normal"/>
    <w:link w:val="H6Char"/>
    <w:rsid w:val="001A771B"/>
    <w:pPr>
      <w:ind w:left="1985" w:hanging="1985"/>
      <w:outlineLvl w:val="9"/>
    </w:pPr>
    <w:rPr>
      <w:sz w:val="20"/>
    </w:rPr>
  </w:style>
  <w:style w:type="paragraph" w:customStyle="1" w:styleId="TAN">
    <w:name w:val="TAN"/>
    <w:basedOn w:val="TAL"/>
    <w:link w:val="TANChar"/>
    <w:rsid w:val="001A771B"/>
    <w:pPr>
      <w:ind w:left="851" w:hanging="851"/>
    </w:pPr>
  </w:style>
  <w:style w:type="paragraph" w:customStyle="1" w:styleId="TAL">
    <w:name w:val="TAL"/>
    <w:basedOn w:val="Normal"/>
    <w:link w:val="TALCar"/>
    <w:rsid w:val="001A771B"/>
    <w:pPr>
      <w:keepNext/>
      <w:keepLines/>
      <w:spacing w:after="0"/>
    </w:pPr>
    <w:rPr>
      <w:rFonts w:ascii="Arial" w:hAnsi="Arial"/>
      <w:sz w:val="18"/>
    </w:rPr>
  </w:style>
  <w:style w:type="paragraph" w:customStyle="1" w:styleId="ZA">
    <w:name w:val="ZA"/>
    <w:rsid w:val="001A77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A77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A771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A77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A771B"/>
    <w:pPr>
      <w:framePr w:wrap="notBeside" w:y="16161"/>
    </w:pPr>
  </w:style>
  <w:style w:type="character" w:customStyle="1" w:styleId="ZGSM">
    <w:name w:val="ZGSM"/>
    <w:rsid w:val="001A771B"/>
  </w:style>
  <w:style w:type="paragraph" w:styleId="List2">
    <w:name w:val="List 2"/>
    <w:basedOn w:val="List"/>
    <w:rsid w:val="001A771B"/>
    <w:pPr>
      <w:ind w:left="851"/>
    </w:pPr>
  </w:style>
  <w:style w:type="paragraph" w:customStyle="1" w:styleId="ZG">
    <w:name w:val="ZG"/>
    <w:rsid w:val="001A771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A771B"/>
    <w:pPr>
      <w:ind w:left="1135"/>
    </w:pPr>
  </w:style>
  <w:style w:type="paragraph" w:styleId="List4">
    <w:name w:val="List 4"/>
    <w:basedOn w:val="List3"/>
    <w:rsid w:val="001A771B"/>
    <w:pPr>
      <w:ind w:left="1418"/>
    </w:pPr>
  </w:style>
  <w:style w:type="paragraph" w:styleId="List5">
    <w:name w:val="List 5"/>
    <w:basedOn w:val="List4"/>
    <w:rsid w:val="001A771B"/>
    <w:pPr>
      <w:ind w:left="1702"/>
    </w:pPr>
  </w:style>
  <w:style w:type="paragraph" w:customStyle="1" w:styleId="EditorsNote">
    <w:name w:val="Editor's Note"/>
    <w:basedOn w:val="NO"/>
    <w:rsid w:val="001A771B"/>
    <w:rPr>
      <w:color w:val="FF0000"/>
    </w:rPr>
  </w:style>
  <w:style w:type="paragraph" w:styleId="List">
    <w:name w:val="List"/>
    <w:basedOn w:val="Normal"/>
    <w:rsid w:val="001A771B"/>
    <w:pPr>
      <w:ind w:left="568" w:hanging="284"/>
    </w:pPr>
  </w:style>
  <w:style w:type="paragraph" w:styleId="ListBullet">
    <w:name w:val="List Bullet"/>
    <w:basedOn w:val="List"/>
    <w:rsid w:val="001A771B"/>
  </w:style>
  <w:style w:type="paragraph" w:styleId="ListBullet4">
    <w:name w:val="List Bullet 4"/>
    <w:basedOn w:val="ListBullet3"/>
    <w:rsid w:val="001A771B"/>
    <w:pPr>
      <w:ind w:left="1418"/>
    </w:pPr>
  </w:style>
  <w:style w:type="paragraph" w:styleId="ListBullet5">
    <w:name w:val="List Bullet 5"/>
    <w:basedOn w:val="ListBullet4"/>
    <w:rsid w:val="001A771B"/>
    <w:pPr>
      <w:ind w:left="1702"/>
    </w:pPr>
  </w:style>
  <w:style w:type="paragraph" w:customStyle="1" w:styleId="B1">
    <w:name w:val="B1"/>
    <w:basedOn w:val="List"/>
    <w:link w:val="B1Zchn"/>
    <w:rsid w:val="001A771B"/>
  </w:style>
  <w:style w:type="paragraph" w:customStyle="1" w:styleId="B2">
    <w:name w:val="B2"/>
    <w:basedOn w:val="List2"/>
    <w:link w:val="B2Char"/>
    <w:rsid w:val="001A771B"/>
  </w:style>
  <w:style w:type="paragraph" w:customStyle="1" w:styleId="B3">
    <w:name w:val="B3"/>
    <w:basedOn w:val="List3"/>
    <w:rsid w:val="001A771B"/>
  </w:style>
  <w:style w:type="paragraph" w:customStyle="1" w:styleId="B4">
    <w:name w:val="B4"/>
    <w:basedOn w:val="List4"/>
    <w:rsid w:val="001A771B"/>
  </w:style>
  <w:style w:type="paragraph" w:customStyle="1" w:styleId="B5">
    <w:name w:val="B5"/>
    <w:basedOn w:val="List5"/>
    <w:rsid w:val="001A771B"/>
  </w:style>
  <w:style w:type="paragraph" w:styleId="Footer">
    <w:name w:val="footer"/>
    <w:basedOn w:val="Header"/>
    <w:rsid w:val="001A771B"/>
    <w:pPr>
      <w:jc w:val="center"/>
    </w:pPr>
    <w:rPr>
      <w:i/>
    </w:rPr>
  </w:style>
  <w:style w:type="paragraph" w:customStyle="1" w:styleId="ZTD">
    <w:name w:val="ZTD"/>
    <w:basedOn w:val="ZB"/>
    <w:rsid w:val="001A771B"/>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9323E"/>
    <w:rPr>
      <w:rFonts w:ascii="Arial" w:hAnsi="Arial"/>
      <w:b/>
      <w:lang w:val="en-GB" w:eastAsia="en-US"/>
    </w:rPr>
  </w:style>
  <w:style w:type="character" w:customStyle="1" w:styleId="B1Zchn">
    <w:name w:val="B1 Zchn"/>
    <w:link w:val="B1"/>
    <w:qFormat/>
    <w:locked/>
    <w:rsid w:val="0099323E"/>
    <w:rPr>
      <w:rFonts w:ascii="Times New Roman" w:hAnsi="Times New Roman"/>
      <w:lang w:val="en-GB" w:eastAsia="en-US"/>
    </w:rPr>
  </w:style>
  <w:style w:type="character" w:customStyle="1" w:styleId="B2Char">
    <w:name w:val="B2 Char"/>
    <w:link w:val="B2"/>
    <w:qFormat/>
    <w:rsid w:val="0099323E"/>
    <w:rPr>
      <w:rFonts w:ascii="Times New Roman" w:hAnsi="Times New Roman"/>
      <w:lang w:val="en-GB" w:eastAsia="en-US"/>
    </w:rPr>
  </w:style>
  <w:style w:type="character" w:customStyle="1" w:styleId="TACCar">
    <w:name w:val="TAC Car"/>
    <w:link w:val="TAC"/>
    <w:qFormat/>
    <w:locked/>
    <w:rsid w:val="0099323E"/>
    <w:rPr>
      <w:rFonts w:ascii="Arial" w:hAnsi="Arial"/>
      <w:sz w:val="18"/>
      <w:lang w:val="en-GB" w:eastAsia="en-US"/>
    </w:rPr>
  </w:style>
  <w:style w:type="character" w:customStyle="1" w:styleId="TAHCar">
    <w:name w:val="TAH Car"/>
    <w:link w:val="TAH"/>
    <w:qFormat/>
    <w:locked/>
    <w:rsid w:val="0099323E"/>
    <w:rPr>
      <w:rFonts w:ascii="Arial" w:hAnsi="Arial"/>
      <w:b/>
      <w:sz w:val="18"/>
      <w:lang w:val="en-GB" w:eastAsia="en-US"/>
    </w:rPr>
  </w:style>
  <w:style w:type="character" w:customStyle="1" w:styleId="TANChar">
    <w:name w:val="TAN Char"/>
    <w:link w:val="TAN"/>
    <w:qFormat/>
    <w:rsid w:val="0099323E"/>
    <w:rPr>
      <w:rFonts w:ascii="Arial" w:hAnsi="Arial"/>
      <w:sz w:val="18"/>
      <w:lang w:val="en-GB" w:eastAsia="en-US"/>
    </w:rPr>
  </w:style>
  <w:style w:type="character" w:customStyle="1" w:styleId="NOChar">
    <w:name w:val="NO Char"/>
    <w:link w:val="NO"/>
    <w:qFormat/>
    <w:locked/>
    <w:rsid w:val="0099323E"/>
    <w:rPr>
      <w:rFonts w:ascii="Times New Roman" w:hAnsi="Times New Roman"/>
      <w:lang w:val="en-GB" w:eastAsia="en-US"/>
    </w:rPr>
  </w:style>
  <w:style w:type="character" w:customStyle="1" w:styleId="H6Char">
    <w:name w:val="H6 Char"/>
    <w:link w:val="H6"/>
    <w:qFormat/>
    <w:rsid w:val="0099323E"/>
    <w:rPr>
      <w:rFonts w:ascii="Arial" w:hAnsi="Arial"/>
      <w:lang w:val="en-GB" w:eastAsia="en-US"/>
    </w:rPr>
  </w:style>
  <w:style w:type="character" w:customStyle="1" w:styleId="TALCar">
    <w:name w:val="TAL Car"/>
    <w:link w:val="TAL"/>
    <w:qFormat/>
    <w:rsid w:val="0099323E"/>
    <w:rPr>
      <w:rFonts w:ascii="Arial" w:hAnsi="Arial"/>
      <w:sz w:val="18"/>
      <w:lang w:val="en-GB" w:eastAsia="en-US"/>
    </w:rPr>
  </w:style>
  <w:style w:type="paragraph" w:customStyle="1" w:styleId="TableText">
    <w:name w:val="TableText"/>
    <w:basedOn w:val="BodyTextIndent"/>
    <w:qFormat/>
    <w:rsid w:val="0099323E"/>
    <w:pPr>
      <w:keepNext/>
      <w:keepLines/>
      <w:snapToGrid w:val="0"/>
      <w:spacing w:after="180"/>
      <w:ind w:left="0"/>
      <w:jc w:val="center"/>
    </w:pPr>
    <w:rPr>
      <w:rFonts w:eastAsia="SimSun"/>
      <w:kern w:val="2"/>
      <w:lang w:eastAsia="en-GB"/>
    </w:rPr>
  </w:style>
  <w:style w:type="paragraph" w:styleId="BodyTextIndent">
    <w:name w:val="Body Text Indent"/>
    <w:basedOn w:val="Normal"/>
    <w:link w:val="BodyTextIndentChar"/>
    <w:semiHidden/>
    <w:unhideWhenUsed/>
    <w:rsid w:val="0099323E"/>
    <w:pPr>
      <w:spacing w:after="120"/>
      <w:ind w:left="283"/>
    </w:pPr>
  </w:style>
  <w:style w:type="character" w:customStyle="1" w:styleId="BodyTextIndentChar">
    <w:name w:val="Body Text Indent Char"/>
    <w:basedOn w:val="DefaultParagraphFont"/>
    <w:link w:val="BodyTextIndent"/>
    <w:semiHidden/>
    <w:rsid w:val="0099323E"/>
    <w:rPr>
      <w:rFonts w:ascii="Times New Roman" w:hAnsi="Times New Roman"/>
      <w:lang w:val="en-GB" w:eastAsia="en-US"/>
    </w:rPr>
  </w:style>
  <w:style w:type="paragraph" w:styleId="Revision">
    <w:name w:val="Revision"/>
    <w:hidden/>
    <w:uiPriority w:val="99"/>
    <w:semiHidden/>
    <w:rsid w:val="004162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Pages>
  <Words>1649</Words>
  <Characters>9578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94</cp:revision>
  <cp:lastPrinted>1900-01-01T08:00:00Z</cp:lastPrinted>
  <dcterms:created xsi:type="dcterms:W3CDTF">2021-01-08T13:25:00Z</dcterms:created>
  <dcterms:modified xsi:type="dcterms:W3CDTF">2024-11-05T09:29:00Z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